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FB" w:rsidRPr="00EA05FB" w:rsidRDefault="00EA05FB" w:rsidP="00EA05FB">
      <w:pPr>
        <w:ind w:firstLine="720"/>
        <w:jc w:val="center"/>
        <w:rPr>
          <w:rFonts w:ascii="Times New Roman" w:eastAsiaTheme="minorHAnsi" w:hAnsi="Times New Roman" w:cstheme="minorBidi"/>
          <w:b/>
          <w:szCs w:val="28"/>
        </w:rPr>
      </w:pPr>
      <w:r w:rsidRPr="00EA05FB">
        <w:rPr>
          <w:rFonts w:ascii="Times New Roman" w:eastAsiaTheme="minorHAnsi" w:hAnsi="Times New Roman" w:cstheme="minorBidi"/>
          <w:b/>
          <w:szCs w:val="28"/>
        </w:rPr>
        <w:t>Phụ lục I</w:t>
      </w:r>
    </w:p>
    <w:p w:rsidR="00EA05FB" w:rsidRPr="00EA05FB" w:rsidRDefault="00EA05FB" w:rsidP="00EA05FB">
      <w:pPr>
        <w:spacing w:after="120"/>
        <w:ind w:firstLine="720"/>
        <w:jc w:val="center"/>
        <w:rPr>
          <w:rFonts w:ascii="Times New Roman" w:eastAsiaTheme="minorHAnsi" w:hAnsi="Times New Roman" w:cstheme="minorBidi"/>
          <w:b/>
          <w:szCs w:val="28"/>
        </w:rPr>
      </w:pPr>
      <w:r w:rsidRPr="00EA05FB">
        <w:rPr>
          <w:rFonts w:ascii="Times New Roman" w:eastAsiaTheme="minorHAnsi" w:hAnsi="Times New Roman" w:cstheme="minorBidi"/>
          <w:b/>
          <w:szCs w:val="28"/>
        </w:rPr>
        <w:t>CÁC VĂN BẢN QUY PHẠM PHÁP LUẬT CẦN TUYÊN TRUYỀN</w:t>
      </w:r>
    </w:p>
    <w:p w:rsidR="00EA05FB" w:rsidRPr="00EA05FB" w:rsidRDefault="00EA05FB" w:rsidP="00EA05FB">
      <w:pPr>
        <w:spacing w:after="120"/>
        <w:ind w:firstLine="720"/>
        <w:jc w:val="center"/>
        <w:rPr>
          <w:rFonts w:ascii="Times New Roman" w:eastAsiaTheme="minorHAnsi" w:hAnsi="Times New Roman" w:cstheme="minorBidi"/>
          <w:b/>
          <w:szCs w:val="28"/>
        </w:rPr>
      </w:pPr>
    </w:p>
    <w:p w:rsidR="00EA05FB" w:rsidRPr="00EA05FB" w:rsidRDefault="00EA05FB" w:rsidP="00EA05FB">
      <w:pPr>
        <w:spacing w:before="120" w:after="120"/>
        <w:ind w:firstLine="720"/>
        <w:jc w:val="both"/>
        <w:rPr>
          <w:rFonts w:ascii="Times New Roman" w:hAnsi="Times New Roman"/>
          <w:color w:val="000000" w:themeColor="text1"/>
          <w:szCs w:val="28"/>
        </w:rPr>
      </w:pPr>
      <w:r w:rsidRPr="00EA05FB">
        <w:rPr>
          <w:rFonts w:ascii="Times New Roman" w:hAnsi="Times New Roman"/>
          <w:color w:val="000000" w:themeColor="text1"/>
          <w:szCs w:val="28"/>
        </w:rPr>
        <w:t xml:space="preserve">1. Luật An toàn thực phẩm </w:t>
      </w:r>
      <w:r w:rsidRPr="00EA05FB">
        <w:rPr>
          <w:rFonts w:ascii="Times New Roman" w:hAnsi="Times New Roman"/>
          <w:iCs/>
          <w:szCs w:val="28"/>
          <w:lang w:val="vi-VN"/>
        </w:rPr>
        <w:t xml:space="preserve">số 55/2010/QH12 ngày 17 </w:t>
      </w:r>
      <w:r w:rsidRPr="00EA05FB">
        <w:rPr>
          <w:rFonts w:ascii="Times New Roman" w:hAnsi="Times New Roman"/>
          <w:iCs/>
          <w:szCs w:val="28"/>
          <w:shd w:val="clear" w:color="auto" w:fill="FFFFFF"/>
          <w:lang w:val="vi-VN"/>
        </w:rPr>
        <w:t>tháng</w:t>
      </w:r>
      <w:r w:rsidRPr="00EA05FB">
        <w:rPr>
          <w:rFonts w:ascii="Times New Roman" w:hAnsi="Times New Roman"/>
          <w:iCs/>
          <w:szCs w:val="28"/>
          <w:lang w:val="vi-VN"/>
        </w:rPr>
        <w:t xml:space="preserve"> 6 năm 2010;</w:t>
      </w:r>
    </w:p>
    <w:p w:rsidR="00EA05FB" w:rsidRPr="00EA05FB" w:rsidRDefault="00EA05FB" w:rsidP="00EA05FB">
      <w:pPr>
        <w:spacing w:before="120" w:after="120"/>
        <w:ind w:firstLine="720"/>
        <w:jc w:val="both"/>
        <w:rPr>
          <w:rFonts w:ascii="Times New Roman" w:eastAsiaTheme="minorHAnsi" w:hAnsi="Times New Roman"/>
          <w:bCs/>
          <w:szCs w:val="28"/>
          <w:lang w:val="pt-BR"/>
        </w:rPr>
      </w:pPr>
      <w:r w:rsidRPr="00EA05FB">
        <w:rPr>
          <w:rFonts w:ascii="Times New Roman" w:eastAsiaTheme="minorHAnsi" w:hAnsi="Times New Roman"/>
          <w:color w:val="000000" w:themeColor="text1"/>
          <w:szCs w:val="28"/>
        </w:rPr>
        <w:t xml:space="preserve">2. Nghị định số </w:t>
      </w:r>
      <w:r w:rsidRPr="00EA05FB">
        <w:rPr>
          <w:rFonts w:ascii="Times New Roman" w:eastAsiaTheme="minorHAnsi" w:hAnsi="Times New Roman"/>
          <w:szCs w:val="28"/>
          <w:lang w:val="pt-BR"/>
        </w:rPr>
        <w:t>89/2006</w:t>
      </w:r>
      <w:r w:rsidRPr="00EA05FB">
        <w:rPr>
          <w:rFonts w:ascii="Times New Roman" w:eastAsiaTheme="minorHAnsi" w:hAnsi="Times New Roman"/>
          <w:color w:val="000000" w:themeColor="text1"/>
          <w:szCs w:val="28"/>
        </w:rPr>
        <w:t xml:space="preserve">/NĐ-CP ngày </w:t>
      </w:r>
      <w:r w:rsidRPr="00EA05FB">
        <w:rPr>
          <w:rFonts w:ascii="Times New Roman" w:eastAsiaTheme="minorHAnsi" w:hAnsi="Times New Roman"/>
          <w:iCs/>
          <w:szCs w:val="28"/>
          <w:lang w:val="pt-BR"/>
        </w:rPr>
        <w:t xml:space="preserve">30 tháng 8 năm 2006 </w:t>
      </w:r>
      <w:r w:rsidRPr="00EA05FB">
        <w:rPr>
          <w:rFonts w:ascii="Times New Roman" w:eastAsiaTheme="minorHAnsi" w:hAnsi="Times New Roman"/>
          <w:iCs/>
          <w:color w:val="000000" w:themeColor="text1"/>
          <w:szCs w:val="28"/>
        </w:rPr>
        <w:t>của Chính phủ v</w:t>
      </w:r>
      <w:r w:rsidRPr="00EA05FB">
        <w:rPr>
          <w:rFonts w:ascii="Times New Roman" w:eastAsiaTheme="minorHAnsi" w:hAnsi="Times New Roman"/>
          <w:bCs/>
          <w:szCs w:val="28"/>
          <w:lang w:val="pt-BR"/>
        </w:rPr>
        <w:t>ề nhãn hàng hoá;</w:t>
      </w:r>
    </w:p>
    <w:p w:rsidR="00EA05FB" w:rsidRPr="00EA05FB" w:rsidRDefault="00EA05FB" w:rsidP="00EA05FB">
      <w:pPr>
        <w:spacing w:before="120" w:after="120"/>
        <w:ind w:firstLine="720"/>
        <w:jc w:val="both"/>
        <w:rPr>
          <w:rFonts w:ascii="Times New Roman" w:eastAsiaTheme="minorHAnsi" w:hAnsi="Times New Roman"/>
          <w:iCs/>
          <w:color w:val="000000" w:themeColor="text1"/>
          <w:szCs w:val="28"/>
        </w:rPr>
      </w:pPr>
      <w:r w:rsidRPr="00EA05FB">
        <w:rPr>
          <w:rFonts w:ascii="Times New Roman" w:eastAsiaTheme="minorHAnsi" w:hAnsi="Times New Roman"/>
          <w:color w:val="000000" w:themeColor="text1"/>
          <w:szCs w:val="28"/>
        </w:rPr>
        <w:t xml:space="preserve">3. Nghị định số 38/2012/NĐ-CP ngày </w:t>
      </w:r>
      <w:r w:rsidRPr="00EA05FB">
        <w:rPr>
          <w:rFonts w:ascii="Times New Roman" w:eastAsiaTheme="minorHAnsi" w:hAnsi="Times New Roman"/>
          <w:iCs/>
          <w:color w:val="000000" w:themeColor="text1"/>
          <w:szCs w:val="28"/>
        </w:rPr>
        <w:t>25 tháng 4 năm 2012 của Chính phủ quy định chi tiết thi hành một số điều của Luật An toàn thực phẩm;</w:t>
      </w:r>
    </w:p>
    <w:p w:rsidR="00EA05FB" w:rsidRPr="00EA05FB" w:rsidRDefault="00EA05FB" w:rsidP="00EA05FB">
      <w:pPr>
        <w:spacing w:before="120" w:after="120"/>
        <w:ind w:firstLine="720"/>
        <w:jc w:val="both"/>
        <w:rPr>
          <w:rFonts w:ascii="Times New Roman" w:eastAsiaTheme="minorHAnsi" w:hAnsi="Times New Roman"/>
          <w:szCs w:val="28"/>
        </w:rPr>
      </w:pPr>
      <w:r w:rsidRPr="00EA05FB">
        <w:rPr>
          <w:rFonts w:ascii="Times New Roman" w:eastAsiaTheme="minorHAnsi" w:hAnsi="Times New Roman"/>
          <w:color w:val="000000" w:themeColor="text1"/>
          <w:szCs w:val="28"/>
        </w:rPr>
        <w:t xml:space="preserve">4. Nghị định số </w:t>
      </w:r>
      <w:r w:rsidRPr="00EA05FB">
        <w:rPr>
          <w:rFonts w:ascii="Times New Roman" w:eastAsiaTheme="minorHAnsi" w:hAnsi="Times New Roman"/>
          <w:szCs w:val="28"/>
        </w:rPr>
        <w:t xml:space="preserve">94/2012/NĐ-CP ngày 12 tháng 11 năm 2012 </w:t>
      </w:r>
      <w:r w:rsidRPr="00EA05FB">
        <w:rPr>
          <w:rFonts w:ascii="Times New Roman" w:eastAsiaTheme="minorHAnsi" w:hAnsi="Times New Roman"/>
          <w:iCs/>
          <w:color w:val="000000" w:themeColor="text1"/>
          <w:szCs w:val="28"/>
        </w:rPr>
        <w:t>của Chính phủ</w:t>
      </w:r>
      <w:r w:rsidRPr="00EA05FB">
        <w:rPr>
          <w:rFonts w:ascii="Times New Roman" w:eastAsiaTheme="minorHAnsi" w:hAnsi="Times New Roman"/>
          <w:szCs w:val="28"/>
        </w:rPr>
        <w:t xml:space="preserve"> về sản xuất, kinh doanh rượu;</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t>5. Nghị định số 178/2013/NĐ-CP ngày 14 tháng 11 năm 2013 của Chính phủ quy định xử phạt vi phạm hành chính về an toàn thực phẩm;</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t>6. Nghị định số 09/2016/NĐ-CP ngày 28 tháng 01 năm 2016 của Chính phủ quy định về tăng cường vi chất dinh dưỡng vào thực phẩm;</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t>7. Nghị định số 77/2016/NĐ-CP ngày 01 tháng 7 năm 2016 của Chính phủ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szCs w:val="28"/>
        </w:rPr>
        <w:t>8. Thông tư số 15/2012/TT-BYT ngày 12 tháng 9 năm 2012 của Bộ Y tế quy định về điều kiện chung bảo đảm an toàn thực phẩm đối với cơ sở sản xuất, kinh doanh thực phẩm;</w:t>
      </w:r>
    </w:p>
    <w:p w:rsidR="00EA05FB" w:rsidRPr="00EA05FB" w:rsidRDefault="00EA05FB" w:rsidP="00EA05FB">
      <w:pPr>
        <w:spacing w:before="120" w:after="120"/>
        <w:ind w:firstLine="720"/>
        <w:jc w:val="both"/>
        <w:rPr>
          <w:rFonts w:ascii="Times New Roman" w:eastAsiaTheme="minorHAnsi" w:hAnsi="Times New Roman"/>
          <w:szCs w:val="28"/>
        </w:rPr>
      </w:pPr>
      <w:r w:rsidRPr="00EA05FB">
        <w:rPr>
          <w:rFonts w:ascii="Times New Roman" w:eastAsiaTheme="minorHAnsi" w:hAnsi="Times New Roman"/>
          <w:szCs w:val="28"/>
        </w:rPr>
        <w:t>9. Thông tư số 45/2012/TT-BCT ngày 28 tháng 12 năm 2012 của Bộ Công Thương quy định về hoạt động kiểm tra chất lượng, an toàn thực phẩm trong quá trình sản xuất thực phẩm thuộc trách nhiệm quản lý Nhà nước của Bộ Công Thương;</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t>10. Thông tư liên tịch số 13/2014/TTLT-BYT-BNNPTNT-BCT ngày 09 tháng 4 năm 2014 của liên bộ Bộ Y tế, Bộ Nông nghiệp và Phát triển nông thôn, Bộ Công Thương hướng dẫn việc phân công, phối hợp trong quản lý Nhà nước về an toàn thực phẩm;</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t>11. Thông tư liên tịch số 34/2014/TTLT-BYT-BNNPTNT-BCT ngày 27 tháng 10 năm 2014 của liên bộ Bộ Y tế, Bộ Nông nghiệp và Phát triển nông thôn, Bộ Công Thương hướng dẫn ghi nhãn hàng hóa đối với thực phẩm, phụ gia thực phẩm và chất hỗ trợ chế biến thực phẩm bao gói sẵn;</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t>12. Thông tư số 58/2014/TT-BCT ngày 22 tháng 12 năm 2014 của Bộ Công Thương quy định cấp, thu hồi Giấy chứng nhận cơ sở đủ điều kiện an toàn thực phẩm thuộc trách nhiệm quản lý của Bộ Công Thương;</w:t>
      </w:r>
      <w:r w:rsidRPr="00EA05FB">
        <w:rPr>
          <w:rFonts w:ascii="Times New Roman" w:eastAsiaTheme="minorHAnsi" w:hAnsi="Times New Roman"/>
          <w:szCs w:val="28"/>
          <w:u w:val="single"/>
        </w:rPr>
        <w:t xml:space="preserve"> </w:t>
      </w:r>
    </w:p>
    <w:p w:rsidR="00EA05FB" w:rsidRPr="00EA05FB" w:rsidRDefault="00EA05FB" w:rsidP="00EA05FB">
      <w:pPr>
        <w:spacing w:before="120" w:after="120"/>
        <w:ind w:firstLine="720"/>
        <w:jc w:val="both"/>
        <w:rPr>
          <w:rFonts w:ascii="Times New Roman" w:hAnsi="Times New Roman"/>
          <w:szCs w:val="28"/>
        </w:rPr>
      </w:pPr>
      <w:r w:rsidRPr="00EA05FB">
        <w:rPr>
          <w:rFonts w:ascii="Times New Roman" w:eastAsiaTheme="minorHAnsi" w:hAnsi="Times New Roman"/>
          <w:color w:val="000000" w:themeColor="text1"/>
          <w:szCs w:val="28"/>
        </w:rPr>
        <w:t xml:space="preserve">13. Thông tư số </w:t>
      </w:r>
      <w:r w:rsidRPr="00EA05FB">
        <w:rPr>
          <w:rFonts w:ascii="Times New Roman" w:hAnsi="Times New Roman"/>
          <w:color w:val="000000"/>
          <w:szCs w:val="28"/>
        </w:rPr>
        <w:t xml:space="preserve">60/2014/TT-BCT </w:t>
      </w:r>
      <w:r w:rsidRPr="00EA05FB">
        <w:rPr>
          <w:rFonts w:ascii="Times New Roman" w:hAnsi="Times New Roman"/>
          <w:iCs/>
          <w:color w:val="000000"/>
          <w:szCs w:val="28"/>
        </w:rPr>
        <w:t xml:space="preserve">ngày 27 tháng 12 năm 2014 </w:t>
      </w:r>
      <w:r w:rsidRPr="00EA05FB">
        <w:rPr>
          <w:rFonts w:ascii="Times New Roman" w:eastAsiaTheme="minorHAnsi" w:hAnsi="Times New Roman"/>
          <w:color w:val="000000" w:themeColor="text1"/>
          <w:szCs w:val="28"/>
        </w:rPr>
        <w:t xml:space="preserve">của Bộ Công Thương </w:t>
      </w:r>
      <w:bookmarkStart w:id="0" w:name="loai_1_name"/>
      <w:r w:rsidRPr="00EA05FB">
        <w:rPr>
          <w:rFonts w:ascii="Times New Roman" w:hAnsi="Times New Roman"/>
          <w:color w:val="000000"/>
          <w:szCs w:val="28"/>
        </w:rPr>
        <w:t>Quy định chi tiết một số điều của nghị định số 94/2012/NĐ-CP ngày 12 tháng 11 năm 2012 của Chính phủ về sản xuất, kinh doanh rượu</w:t>
      </w:r>
      <w:bookmarkEnd w:id="0"/>
      <w:r w:rsidRPr="00EA05FB">
        <w:rPr>
          <w:rFonts w:ascii="Times New Roman" w:hAnsi="Times New Roman"/>
          <w:color w:val="000000"/>
          <w:szCs w:val="28"/>
        </w:rPr>
        <w:t>;</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lastRenderedPageBreak/>
        <w:t>14. Thông tư số 57/2015/TT-BCT ngày 31 tháng 12 năm 2015 của Bộ Công Thương quy định điều kiện bảo đảm an toàn thực phẩm trong sản xuất thực phẩm nhỏ lẻ thuộc trách nhiệm quản lý Nhà nước của Bộ Công Thương;</w:t>
      </w:r>
    </w:p>
    <w:p w:rsidR="00EA05FB" w:rsidRPr="00EA05FB" w:rsidRDefault="00EA05FB" w:rsidP="00EA05FB">
      <w:pPr>
        <w:spacing w:before="120" w:after="120"/>
        <w:ind w:firstLine="720"/>
        <w:jc w:val="both"/>
        <w:rPr>
          <w:rFonts w:ascii="Times New Roman" w:eastAsiaTheme="minorHAnsi" w:hAnsi="Times New Roman"/>
          <w:color w:val="000000" w:themeColor="text1"/>
          <w:szCs w:val="28"/>
        </w:rPr>
      </w:pPr>
      <w:r w:rsidRPr="00EA05FB">
        <w:rPr>
          <w:rFonts w:ascii="Times New Roman" w:eastAsiaTheme="minorHAnsi" w:hAnsi="Times New Roman"/>
          <w:color w:val="000000" w:themeColor="text1"/>
          <w:szCs w:val="28"/>
        </w:rPr>
        <w:t>15. Thông tư số 27/2012/TT-BYT ngày 30 tháng 11 năm 2012 của Bộ Y tế hướng dẫn việc quản lý phụ gia thực phẩm; Thông tư số 08/2015/TT-BYT ngày 11 tháng 5 năm 2015 sửa đổi, bổ sung một số quy định của Thông tư 27/2012/TT-BYT ngày 30 tháng 11 năm 2012 của Bộ Y tế hướng dẫn việc quản lý phụ gia thực phẩm và Văn bản hợp nhất số 02/VBHN-BYT ngày 15 tháng 6 năm 2015 của Bộ Y tế;</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16. Thông tư số 279/2016/TT-BTC ngày 14 tháng 11 năm 2016 quy định mức thu, chế độ thu, nộp, quản lý và sử dụng phí trong công tác an toàn vệ sinh thực phẩm;</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17. Thông tư số 27/2016/TT-BCT ngày 05 tháng 12 năm 2016 sửa đổi, bổ sung, bãi bỏ một số văn bản quy phạm pháp luật quy định về điều kiện đầu tư kinh doanh trong một số lĩnh vực thuộc phạm vi quản lý nhà nước của Bộ Công Thương;</w:t>
      </w:r>
    </w:p>
    <w:p w:rsidR="00EA05FB" w:rsidRPr="00EA05FB" w:rsidRDefault="00EA05FB" w:rsidP="00EA05FB">
      <w:pPr>
        <w:spacing w:before="120" w:after="120"/>
        <w:ind w:firstLine="720"/>
        <w:jc w:val="both"/>
        <w:rPr>
          <w:rFonts w:ascii="Times New Roman" w:eastAsiaTheme="minorHAnsi" w:hAnsi="Times New Roman"/>
          <w:szCs w:val="28"/>
        </w:rPr>
      </w:pPr>
      <w:r w:rsidRPr="00EA05FB">
        <w:rPr>
          <w:rFonts w:ascii="Times New Roman" w:eastAsiaTheme="minorHAnsi" w:hAnsi="Times New Roman"/>
          <w:szCs w:val="28"/>
          <w:lang w:val="de-DE"/>
        </w:rPr>
        <w:t xml:space="preserve">18. Quyết định số 6409/QĐ-BCT ngày 21 tháng 7 năm 2014 của Bộ Công Thương </w:t>
      </w:r>
      <w:r w:rsidRPr="00EA05FB">
        <w:rPr>
          <w:rFonts w:ascii="Times New Roman" w:eastAsiaTheme="minorHAnsi" w:hAnsi="Times New Roman"/>
          <w:szCs w:val="28"/>
          <w:lang w:val="pt-BR"/>
        </w:rPr>
        <w:t>về việc ban hành danh mục tài liệu, bộ câu hỏi kiểm tra kèm theo đáp án trả lời và chỉ định cơ quan có thẩm quyền tổ chức kiểm tra, cấp Giấy chứng nhận tập huấn kiến thức về an toàn thực phẩm đối với chủ cơ sở và người trực tiếp sản xuất, kinh doanh thực phẩm thuộc trách nhiệm quản lý của Bộ Công Thương;</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szCs w:val="28"/>
        </w:rPr>
        <w:t xml:space="preserve">19. Quyết định số 2771/QĐ-UBND ngày </w:t>
      </w:r>
      <w:r w:rsidRPr="00EA05FB">
        <w:rPr>
          <w:rFonts w:ascii="Times New Roman" w:eastAsiaTheme="minorHAnsi" w:hAnsi="Times New Roman"/>
          <w:iCs/>
          <w:szCs w:val="28"/>
        </w:rPr>
        <w:t>18 tháng 5 năm 2015 của UBND thành phố Đà Nẵng v</w:t>
      </w:r>
      <w:r w:rsidRPr="00EA05FB">
        <w:rPr>
          <w:rFonts w:ascii="Times New Roman" w:eastAsiaTheme="minorHAnsi" w:hAnsi="Times New Roman"/>
          <w:bCs/>
          <w:szCs w:val="28"/>
        </w:rPr>
        <w:t>ề việc phân cấp quản lý Nhà nước về an toàn thực phẩm đối với cơ sở sản xuất, kinh doanh thực phẩm thuộc trách nhiệm quản lý của Sở Công Thương.</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20. Thông tư số 02/2011/TT-BYT ngày 13 tháng 01 năm 2011 của Bộ Y tế ban hành các Quy chuẩn kỹ thuật quốc gia đối với giới hạn ô nhiễm hóa học trong thực phẩm (kèm theo QCVN 8-1:2011/BYT: Quy chuẩn kỹ thuật quốc gia đối với giới hạn ô nhiễm độc tố vi nấm trong thực phẩm và QCVN 8-2:2011: Quy chuẩn kỹ thuật quốc gia đối với giới hạn ô nhiễm kim loại nặng trong thực phẩm);</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21. Thông tư số 05/2012/TT-BYT ngày 01 tháng 3 năm 2013 của Bộ Y tế ban hành các Quy chuẩn kỹ thuật quốc gia đối với ô nhiễm vi sinh vật trong thực phẩm (kèm theo QCVN 8-3:2012/BYT: Quy chuẩn kỹ thuật quốc gia đối với ô nhiễm vi sinh vật trong thực phẩm);</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 xml:space="preserve">22. Quyết định số 46/2007/QĐ-BYT ngày 19 tháng 12 năm 2007 của Bộ Y tế về việc ban hành </w:t>
      </w:r>
      <w:r w:rsidRPr="00EA05FB">
        <w:rPr>
          <w:rFonts w:ascii="Times New Roman" w:eastAsiaTheme="minorHAnsi" w:hAnsi="Times New Roman"/>
          <w:bCs/>
          <w:color w:val="000000" w:themeColor="text1"/>
          <w:szCs w:val="28"/>
        </w:rPr>
        <w:t>“</w:t>
      </w:r>
      <w:r w:rsidRPr="00EA05FB">
        <w:rPr>
          <w:rFonts w:ascii="Times New Roman" w:eastAsiaTheme="minorHAnsi" w:hAnsi="Times New Roman"/>
          <w:color w:val="000000" w:themeColor="text1"/>
          <w:szCs w:val="28"/>
        </w:rPr>
        <w:t>Q</w:t>
      </w:r>
      <w:r w:rsidRPr="00EA05FB">
        <w:rPr>
          <w:rFonts w:ascii="Times New Roman" w:eastAsiaTheme="minorHAnsi" w:hAnsi="Times New Roman"/>
          <w:color w:val="000000" w:themeColor="text1"/>
          <w:spacing w:val="-3"/>
          <w:szCs w:val="28"/>
        </w:rPr>
        <w:t>u</w:t>
      </w:r>
      <w:r w:rsidRPr="00EA05FB">
        <w:rPr>
          <w:rFonts w:ascii="Times New Roman" w:eastAsiaTheme="minorHAnsi" w:hAnsi="Times New Roman"/>
          <w:color w:val="000000" w:themeColor="text1"/>
          <w:szCs w:val="28"/>
        </w:rPr>
        <w:t>y</w:t>
      </w:r>
      <w:r w:rsidRPr="00EA05FB">
        <w:rPr>
          <w:rFonts w:ascii="Times New Roman" w:eastAsiaTheme="minorHAnsi" w:hAnsi="Times New Roman"/>
          <w:color w:val="000000" w:themeColor="text1"/>
          <w:spacing w:val="21"/>
          <w:szCs w:val="28"/>
        </w:rPr>
        <w:t xml:space="preserve"> </w:t>
      </w:r>
      <w:r w:rsidRPr="00EA05FB">
        <w:rPr>
          <w:rFonts w:ascii="Times New Roman" w:eastAsiaTheme="minorHAnsi" w:hAnsi="Times New Roman"/>
          <w:color w:val="000000" w:themeColor="text1"/>
          <w:spacing w:val="-1"/>
          <w:szCs w:val="28"/>
        </w:rPr>
        <w:t>đ</w:t>
      </w:r>
      <w:r w:rsidRPr="00EA05FB">
        <w:rPr>
          <w:rFonts w:ascii="Times New Roman" w:eastAsiaTheme="minorHAnsi" w:hAnsi="Times New Roman"/>
          <w:color w:val="000000" w:themeColor="text1"/>
          <w:szCs w:val="28"/>
        </w:rPr>
        <w:t>ị</w:t>
      </w:r>
      <w:r w:rsidRPr="00EA05FB">
        <w:rPr>
          <w:rFonts w:ascii="Times New Roman" w:eastAsiaTheme="minorHAnsi" w:hAnsi="Times New Roman"/>
          <w:color w:val="000000" w:themeColor="text1"/>
          <w:spacing w:val="-1"/>
          <w:szCs w:val="28"/>
        </w:rPr>
        <w:t>n</w:t>
      </w:r>
      <w:r w:rsidRPr="00EA05FB">
        <w:rPr>
          <w:rFonts w:ascii="Times New Roman" w:eastAsiaTheme="minorHAnsi" w:hAnsi="Times New Roman"/>
          <w:color w:val="000000" w:themeColor="text1"/>
          <w:szCs w:val="28"/>
        </w:rPr>
        <w:t>h</w:t>
      </w:r>
      <w:r w:rsidRPr="00EA05FB">
        <w:rPr>
          <w:rFonts w:ascii="Times New Roman" w:eastAsiaTheme="minorHAnsi" w:hAnsi="Times New Roman"/>
          <w:color w:val="000000" w:themeColor="text1"/>
          <w:spacing w:val="18"/>
          <w:szCs w:val="28"/>
        </w:rPr>
        <w:t xml:space="preserve"> </w:t>
      </w:r>
      <w:r w:rsidRPr="00EA05FB">
        <w:rPr>
          <w:rFonts w:ascii="Times New Roman" w:eastAsiaTheme="minorHAnsi" w:hAnsi="Times New Roman"/>
          <w:color w:val="000000" w:themeColor="text1"/>
          <w:szCs w:val="28"/>
        </w:rPr>
        <w:t>giới</w:t>
      </w:r>
      <w:r w:rsidRPr="00EA05FB">
        <w:rPr>
          <w:rFonts w:ascii="Times New Roman" w:eastAsiaTheme="minorHAnsi" w:hAnsi="Times New Roman"/>
          <w:color w:val="000000" w:themeColor="text1"/>
          <w:spacing w:val="19"/>
          <w:szCs w:val="28"/>
        </w:rPr>
        <w:t xml:space="preserve"> </w:t>
      </w:r>
      <w:r w:rsidRPr="00EA05FB">
        <w:rPr>
          <w:rFonts w:ascii="Times New Roman" w:eastAsiaTheme="minorHAnsi" w:hAnsi="Times New Roman"/>
          <w:color w:val="000000" w:themeColor="text1"/>
          <w:spacing w:val="-1"/>
          <w:szCs w:val="28"/>
        </w:rPr>
        <w:t>h</w:t>
      </w:r>
      <w:r w:rsidRPr="00EA05FB">
        <w:rPr>
          <w:rFonts w:ascii="Times New Roman" w:eastAsiaTheme="minorHAnsi" w:hAnsi="Times New Roman"/>
          <w:color w:val="000000" w:themeColor="text1"/>
          <w:szCs w:val="28"/>
        </w:rPr>
        <w:t>ạn</w:t>
      </w:r>
      <w:r w:rsidRPr="00EA05FB">
        <w:rPr>
          <w:rFonts w:ascii="Times New Roman" w:eastAsiaTheme="minorHAnsi" w:hAnsi="Times New Roman"/>
          <w:color w:val="000000" w:themeColor="text1"/>
          <w:spacing w:val="18"/>
          <w:szCs w:val="28"/>
        </w:rPr>
        <w:t xml:space="preserve"> </w:t>
      </w:r>
      <w:r w:rsidRPr="00EA05FB">
        <w:rPr>
          <w:rFonts w:ascii="Times New Roman" w:eastAsiaTheme="minorHAnsi" w:hAnsi="Times New Roman"/>
          <w:color w:val="000000" w:themeColor="text1"/>
          <w:spacing w:val="-1"/>
          <w:szCs w:val="28"/>
        </w:rPr>
        <w:t>t</w:t>
      </w:r>
      <w:r w:rsidRPr="00EA05FB">
        <w:rPr>
          <w:rFonts w:ascii="Times New Roman" w:eastAsiaTheme="minorHAnsi" w:hAnsi="Times New Roman"/>
          <w:color w:val="000000" w:themeColor="text1"/>
          <w:szCs w:val="28"/>
        </w:rPr>
        <w:t>ối</w:t>
      </w:r>
      <w:r w:rsidRPr="00EA05FB">
        <w:rPr>
          <w:rFonts w:ascii="Times New Roman" w:eastAsiaTheme="minorHAnsi" w:hAnsi="Times New Roman"/>
          <w:color w:val="000000" w:themeColor="text1"/>
          <w:spacing w:val="19"/>
          <w:szCs w:val="28"/>
        </w:rPr>
        <w:t xml:space="preserve"> </w:t>
      </w:r>
      <w:r w:rsidRPr="00EA05FB">
        <w:rPr>
          <w:rFonts w:ascii="Times New Roman" w:eastAsiaTheme="minorHAnsi" w:hAnsi="Times New Roman"/>
          <w:color w:val="000000" w:themeColor="text1"/>
          <w:spacing w:val="-1"/>
          <w:szCs w:val="28"/>
        </w:rPr>
        <w:t>đ</w:t>
      </w:r>
      <w:r w:rsidRPr="00EA05FB">
        <w:rPr>
          <w:rFonts w:ascii="Times New Roman" w:eastAsiaTheme="minorHAnsi" w:hAnsi="Times New Roman"/>
          <w:color w:val="000000" w:themeColor="text1"/>
          <w:szCs w:val="28"/>
        </w:rPr>
        <w:t>a</w:t>
      </w:r>
      <w:r w:rsidRPr="00EA05FB">
        <w:rPr>
          <w:rFonts w:ascii="Times New Roman" w:eastAsiaTheme="minorHAnsi" w:hAnsi="Times New Roman"/>
          <w:color w:val="000000" w:themeColor="text1"/>
          <w:spacing w:val="19"/>
          <w:szCs w:val="28"/>
        </w:rPr>
        <w:t xml:space="preserve"> </w:t>
      </w:r>
      <w:r w:rsidRPr="00EA05FB">
        <w:rPr>
          <w:rFonts w:ascii="Times New Roman" w:eastAsiaTheme="minorHAnsi" w:hAnsi="Times New Roman"/>
          <w:color w:val="000000" w:themeColor="text1"/>
          <w:szCs w:val="28"/>
        </w:rPr>
        <w:t>ô</w:t>
      </w:r>
      <w:r w:rsidRPr="00EA05FB">
        <w:rPr>
          <w:rFonts w:ascii="Times New Roman" w:eastAsiaTheme="minorHAnsi" w:hAnsi="Times New Roman"/>
          <w:color w:val="000000" w:themeColor="text1"/>
          <w:spacing w:val="17"/>
          <w:szCs w:val="28"/>
        </w:rPr>
        <w:t xml:space="preserve"> </w:t>
      </w:r>
      <w:r w:rsidRPr="00EA05FB">
        <w:rPr>
          <w:rFonts w:ascii="Times New Roman" w:eastAsiaTheme="minorHAnsi" w:hAnsi="Times New Roman"/>
          <w:color w:val="000000" w:themeColor="text1"/>
          <w:spacing w:val="-1"/>
          <w:szCs w:val="28"/>
        </w:rPr>
        <w:t>nh</w:t>
      </w:r>
      <w:r w:rsidRPr="00EA05FB">
        <w:rPr>
          <w:rFonts w:ascii="Times New Roman" w:eastAsiaTheme="minorHAnsi" w:hAnsi="Times New Roman"/>
          <w:color w:val="000000" w:themeColor="text1"/>
          <w:szCs w:val="28"/>
        </w:rPr>
        <w:t>i</w:t>
      </w:r>
      <w:r w:rsidRPr="00EA05FB">
        <w:rPr>
          <w:rFonts w:ascii="Times New Roman" w:eastAsiaTheme="minorHAnsi" w:hAnsi="Times New Roman"/>
          <w:color w:val="000000" w:themeColor="text1"/>
          <w:spacing w:val="1"/>
          <w:szCs w:val="28"/>
        </w:rPr>
        <w:t>ễ</w:t>
      </w:r>
      <w:r w:rsidRPr="00EA05FB">
        <w:rPr>
          <w:rFonts w:ascii="Times New Roman" w:eastAsiaTheme="minorHAnsi" w:hAnsi="Times New Roman"/>
          <w:color w:val="000000" w:themeColor="text1"/>
          <w:szCs w:val="28"/>
        </w:rPr>
        <w:t xml:space="preserve">m </w:t>
      </w:r>
      <w:r w:rsidRPr="00EA05FB">
        <w:rPr>
          <w:rFonts w:ascii="Times New Roman" w:eastAsiaTheme="minorHAnsi" w:hAnsi="Times New Roman"/>
          <w:color w:val="000000" w:themeColor="text1"/>
          <w:spacing w:val="1"/>
          <w:szCs w:val="28"/>
        </w:rPr>
        <w:t>s</w:t>
      </w:r>
      <w:r w:rsidRPr="00EA05FB">
        <w:rPr>
          <w:rFonts w:ascii="Times New Roman" w:eastAsiaTheme="minorHAnsi" w:hAnsi="Times New Roman"/>
          <w:color w:val="000000" w:themeColor="text1"/>
          <w:szCs w:val="28"/>
        </w:rPr>
        <w:t>i</w:t>
      </w:r>
      <w:r w:rsidRPr="00EA05FB">
        <w:rPr>
          <w:rFonts w:ascii="Times New Roman" w:eastAsiaTheme="minorHAnsi" w:hAnsi="Times New Roman"/>
          <w:color w:val="000000" w:themeColor="text1"/>
          <w:spacing w:val="-1"/>
          <w:szCs w:val="28"/>
        </w:rPr>
        <w:t>n</w:t>
      </w:r>
      <w:r w:rsidRPr="00EA05FB">
        <w:rPr>
          <w:rFonts w:ascii="Times New Roman" w:eastAsiaTheme="minorHAnsi" w:hAnsi="Times New Roman"/>
          <w:color w:val="000000" w:themeColor="text1"/>
          <w:szCs w:val="28"/>
        </w:rPr>
        <w:t xml:space="preserve">h </w:t>
      </w:r>
      <w:r w:rsidRPr="00EA05FB">
        <w:rPr>
          <w:rFonts w:ascii="Times New Roman" w:eastAsiaTheme="minorHAnsi" w:hAnsi="Times New Roman"/>
          <w:color w:val="000000" w:themeColor="text1"/>
          <w:spacing w:val="-1"/>
          <w:szCs w:val="28"/>
        </w:rPr>
        <w:t>h</w:t>
      </w:r>
      <w:r w:rsidRPr="00EA05FB">
        <w:rPr>
          <w:rFonts w:ascii="Times New Roman" w:eastAsiaTheme="minorHAnsi" w:hAnsi="Times New Roman"/>
          <w:color w:val="000000" w:themeColor="text1"/>
          <w:szCs w:val="28"/>
        </w:rPr>
        <w:t>ọc</w:t>
      </w:r>
      <w:r w:rsidRPr="00EA05FB">
        <w:rPr>
          <w:rFonts w:ascii="Times New Roman" w:eastAsiaTheme="minorHAnsi" w:hAnsi="Times New Roman"/>
          <w:color w:val="000000" w:themeColor="text1"/>
          <w:spacing w:val="2"/>
          <w:szCs w:val="28"/>
        </w:rPr>
        <w:t xml:space="preserve"> </w:t>
      </w:r>
      <w:r w:rsidRPr="00EA05FB">
        <w:rPr>
          <w:rFonts w:ascii="Times New Roman" w:eastAsiaTheme="minorHAnsi" w:hAnsi="Times New Roman"/>
          <w:color w:val="000000" w:themeColor="text1"/>
          <w:szCs w:val="28"/>
        </w:rPr>
        <w:t>và</w:t>
      </w:r>
      <w:r w:rsidRPr="00EA05FB">
        <w:rPr>
          <w:rFonts w:ascii="Times New Roman" w:eastAsiaTheme="minorHAnsi" w:hAnsi="Times New Roman"/>
          <w:color w:val="000000" w:themeColor="text1"/>
          <w:spacing w:val="-1"/>
          <w:szCs w:val="28"/>
        </w:rPr>
        <w:t xml:space="preserve"> h</w:t>
      </w:r>
      <w:r w:rsidRPr="00EA05FB">
        <w:rPr>
          <w:rFonts w:ascii="Times New Roman" w:eastAsiaTheme="minorHAnsi" w:hAnsi="Times New Roman"/>
          <w:color w:val="000000" w:themeColor="text1"/>
          <w:szCs w:val="28"/>
        </w:rPr>
        <w:t>óa</w:t>
      </w:r>
      <w:r w:rsidRPr="00EA05FB">
        <w:rPr>
          <w:rFonts w:ascii="Times New Roman" w:eastAsiaTheme="minorHAnsi" w:hAnsi="Times New Roman"/>
          <w:color w:val="000000" w:themeColor="text1"/>
          <w:spacing w:val="1"/>
          <w:szCs w:val="28"/>
        </w:rPr>
        <w:t xml:space="preserve"> </w:t>
      </w:r>
      <w:r w:rsidRPr="00EA05FB">
        <w:rPr>
          <w:rFonts w:ascii="Times New Roman" w:eastAsiaTheme="minorHAnsi" w:hAnsi="Times New Roman"/>
          <w:color w:val="000000" w:themeColor="text1"/>
          <w:spacing w:val="-1"/>
          <w:szCs w:val="28"/>
        </w:rPr>
        <w:t>h</w:t>
      </w:r>
      <w:r w:rsidRPr="00EA05FB">
        <w:rPr>
          <w:rFonts w:ascii="Times New Roman" w:eastAsiaTheme="minorHAnsi" w:hAnsi="Times New Roman"/>
          <w:color w:val="000000" w:themeColor="text1"/>
          <w:szCs w:val="28"/>
        </w:rPr>
        <w:t xml:space="preserve">ọc </w:t>
      </w:r>
      <w:r w:rsidRPr="00EA05FB">
        <w:rPr>
          <w:rFonts w:ascii="Times New Roman" w:eastAsiaTheme="minorHAnsi" w:hAnsi="Times New Roman"/>
          <w:color w:val="000000" w:themeColor="text1"/>
          <w:spacing w:val="-1"/>
          <w:szCs w:val="28"/>
        </w:rPr>
        <w:t>t</w:t>
      </w:r>
      <w:r w:rsidRPr="00EA05FB">
        <w:rPr>
          <w:rFonts w:ascii="Times New Roman" w:eastAsiaTheme="minorHAnsi" w:hAnsi="Times New Roman"/>
          <w:color w:val="000000" w:themeColor="text1"/>
          <w:spacing w:val="1"/>
          <w:szCs w:val="28"/>
        </w:rPr>
        <w:t>r</w:t>
      </w:r>
      <w:r w:rsidRPr="00EA05FB">
        <w:rPr>
          <w:rFonts w:ascii="Times New Roman" w:eastAsiaTheme="minorHAnsi" w:hAnsi="Times New Roman"/>
          <w:color w:val="000000" w:themeColor="text1"/>
          <w:szCs w:val="28"/>
        </w:rPr>
        <w:t>o</w:t>
      </w:r>
      <w:r w:rsidRPr="00EA05FB">
        <w:rPr>
          <w:rFonts w:ascii="Times New Roman" w:eastAsiaTheme="minorHAnsi" w:hAnsi="Times New Roman"/>
          <w:color w:val="000000" w:themeColor="text1"/>
          <w:spacing w:val="-1"/>
          <w:szCs w:val="28"/>
        </w:rPr>
        <w:t>n</w:t>
      </w:r>
      <w:r w:rsidRPr="00EA05FB">
        <w:rPr>
          <w:rFonts w:ascii="Times New Roman" w:eastAsiaTheme="minorHAnsi" w:hAnsi="Times New Roman"/>
          <w:color w:val="000000" w:themeColor="text1"/>
          <w:szCs w:val="28"/>
        </w:rPr>
        <w:t>g</w:t>
      </w:r>
      <w:r w:rsidRPr="00EA05FB">
        <w:rPr>
          <w:rFonts w:ascii="Times New Roman" w:eastAsiaTheme="minorHAnsi" w:hAnsi="Times New Roman"/>
          <w:color w:val="000000" w:themeColor="text1"/>
          <w:spacing w:val="1"/>
          <w:szCs w:val="28"/>
        </w:rPr>
        <w:t xml:space="preserve"> </w:t>
      </w:r>
      <w:r w:rsidRPr="00EA05FB">
        <w:rPr>
          <w:rFonts w:ascii="Times New Roman" w:eastAsiaTheme="minorHAnsi" w:hAnsi="Times New Roman"/>
          <w:color w:val="000000" w:themeColor="text1"/>
          <w:spacing w:val="-1"/>
          <w:szCs w:val="28"/>
        </w:rPr>
        <w:t>th</w:t>
      </w:r>
      <w:r w:rsidRPr="00EA05FB">
        <w:rPr>
          <w:rFonts w:ascii="Times New Roman" w:eastAsiaTheme="minorHAnsi" w:hAnsi="Times New Roman"/>
          <w:color w:val="000000" w:themeColor="text1"/>
          <w:szCs w:val="28"/>
        </w:rPr>
        <w:t>ực</w:t>
      </w:r>
      <w:r w:rsidRPr="00EA05FB">
        <w:rPr>
          <w:rFonts w:ascii="Times New Roman" w:eastAsiaTheme="minorHAnsi" w:hAnsi="Times New Roman"/>
          <w:color w:val="000000" w:themeColor="text1"/>
          <w:spacing w:val="2"/>
          <w:szCs w:val="28"/>
        </w:rPr>
        <w:t xml:space="preserve"> </w:t>
      </w:r>
      <w:r w:rsidRPr="00EA05FB">
        <w:rPr>
          <w:rFonts w:ascii="Times New Roman" w:eastAsiaTheme="minorHAnsi" w:hAnsi="Times New Roman"/>
          <w:color w:val="000000" w:themeColor="text1"/>
          <w:spacing w:val="-1"/>
          <w:szCs w:val="28"/>
        </w:rPr>
        <w:t>ph</w:t>
      </w:r>
      <w:r w:rsidRPr="00EA05FB">
        <w:rPr>
          <w:rFonts w:ascii="Times New Roman" w:eastAsiaTheme="minorHAnsi" w:hAnsi="Times New Roman"/>
          <w:color w:val="000000" w:themeColor="text1"/>
          <w:szCs w:val="28"/>
        </w:rPr>
        <w:t>ẩ</w:t>
      </w:r>
      <w:r w:rsidRPr="00EA05FB">
        <w:rPr>
          <w:rFonts w:ascii="Times New Roman" w:eastAsiaTheme="minorHAnsi" w:hAnsi="Times New Roman"/>
          <w:color w:val="000000" w:themeColor="text1"/>
          <w:spacing w:val="-3"/>
          <w:szCs w:val="28"/>
        </w:rPr>
        <w:t>m</w:t>
      </w:r>
      <w:r w:rsidRPr="00EA05FB">
        <w:rPr>
          <w:rFonts w:ascii="Times New Roman" w:eastAsiaTheme="minorHAnsi" w:hAnsi="Times New Roman"/>
          <w:color w:val="000000" w:themeColor="text1"/>
          <w:spacing w:val="2"/>
          <w:szCs w:val="28"/>
        </w:rPr>
        <w:t>”;</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 xml:space="preserve">23. Thông tư số 45/2010/TT-BYT ngày 22 tháng 12 năm 2010 của Bộ Y tế ban hành Quy chuẩn kỹ thuật quốc gia đối với các sản phẩm đồ uống có cồn </w:t>
      </w:r>
      <w:r w:rsidR="00F179BC">
        <w:rPr>
          <w:rFonts w:ascii="Times New Roman" w:eastAsiaTheme="minorHAnsi" w:hAnsi="Times New Roman"/>
          <w:bCs/>
          <w:szCs w:val="28"/>
        </w:rPr>
        <w:lastRenderedPageBreak/>
        <w:t>(kèm th</w:t>
      </w:r>
      <w:r w:rsidRPr="00EA05FB">
        <w:rPr>
          <w:rFonts w:ascii="Times New Roman" w:eastAsiaTheme="minorHAnsi" w:hAnsi="Times New Roman"/>
          <w:bCs/>
          <w:szCs w:val="28"/>
        </w:rPr>
        <w:t>e</w:t>
      </w:r>
      <w:r w:rsidR="00F179BC">
        <w:rPr>
          <w:rFonts w:ascii="Times New Roman" w:eastAsiaTheme="minorHAnsi" w:hAnsi="Times New Roman"/>
          <w:bCs/>
          <w:szCs w:val="28"/>
        </w:rPr>
        <w:t>o</w:t>
      </w:r>
      <w:r w:rsidRPr="00EA05FB">
        <w:rPr>
          <w:rFonts w:ascii="Times New Roman" w:eastAsiaTheme="minorHAnsi" w:hAnsi="Times New Roman"/>
          <w:bCs/>
          <w:szCs w:val="28"/>
        </w:rPr>
        <w:t xml:space="preserve"> QCVN 6-3:2010/BYT: Quy chuẩn kỹ thuật quốc gia đối với sản phẩm đồ uống có cồn);</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24. Thông tư số 44/2015/TT-BYT ngày 30 tháng 11 năm 2015 của Bộ Y tế ban hành “Danh mục vi chất dinh dưỡng sử dụng trong thực phẩm”;</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25. Thông tư số 18/2011/TT-BYT ngày 30 tháng 5 năm 2011 của Bộ Y tế ban hành các Quy chuẩn kỹ thuật quốc gia đối với thực phẩm bổ sung vi chất dinh dưỡng (kèm theo QCVN 9-2:2011/BYT: Quy chuẩn kỹ thuật quốc gia về thực phẩm bổ sung vi chất dinh dưỡng);</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26. Thông tư số 14/2010/TT-BYT ngày 20 tháng 5 năm 2010 của Bộ Y tế ban hành Quy chuẩn kỹ thuật quốc gia về các chất được sử dụng để bổ sung kẽm vào thực phẩm (kèm theo QCVN 3-1:2010/BYT: Quy chuẩn kỹ thuật quốc gia về các chất được sử dụng để bổ sung kẽm vào thực phẩm);</w:t>
      </w:r>
    </w:p>
    <w:p w:rsidR="00EA05FB" w:rsidRPr="00EA05FB" w:rsidRDefault="00EA05FB" w:rsidP="00EA05FB">
      <w:pPr>
        <w:spacing w:before="120" w:after="120"/>
        <w:ind w:firstLine="720"/>
        <w:jc w:val="both"/>
        <w:rPr>
          <w:rFonts w:ascii="Times New Roman" w:eastAsiaTheme="minorHAnsi" w:hAnsi="Times New Roman"/>
          <w:bCs/>
          <w:szCs w:val="28"/>
        </w:rPr>
      </w:pPr>
      <w:r w:rsidRPr="00EA05FB">
        <w:rPr>
          <w:rFonts w:ascii="Times New Roman" w:eastAsiaTheme="minorHAnsi" w:hAnsi="Times New Roman"/>
          <w:bCs/>
          <w:szCs w:val="28"/>
        </w:rPr>
        <w:t>27. Thông tư số 16/2010/TT-BYT ngày 20 tháng 5 năm 2010 Ban hành quy chuẩn kỹ thuật quốc gia về các chất được sử dụng để bổ sung sắt vào thực phẩm (kèm theo QCVN 3-3:2010/BYT: Quy chuẩn kỹ thuật quốc gia về các chất được sử dụng để bổ sung sắt vào thực phẩm).</w:t>
      </w:r>
    </w:p>
    <w:p w:rsidR="00E86752" w:rsidRDefault="00EA05FB" w:rsidP="00EA05FB">
      <w:pPr>
        <w:spacing w:after="200" w:line="276" w:lineRule="auto"/>
        <w:jc w:val="center"/>
        <w:rPr>
          <w:rFonts w:ascii="Times New Roman" w:hAnsi="Times New Roman"/>
          <w:b/>
        </w:rPr>
      </w:pPr>
      <w:r w:rsidRPr="00EA05FB">
        <w:rPr>
          <w:rFonts w:ascii="Times New Roman" w:eastAsiaTheme="minorHAnsi" w:hAnsi="Times New Roman" w:cstheme="minorBidi"/>
          <w:i/>
          <w:szCs w:val="22"/>
        </w:rPr>
        <w:t>(Các văn bản cụ thể</w:t>
      </w:r>
      <w:r w:rsidR="008765D4">
        <w:rPr>
          <w:rFonts w:ascii="Times New Roman" w:eastAsiaTheme="minorHAnsi" w:hAnsi="Times New Roman" w:cstheme="minorBidi"/>
          <w:i/>
          <w:szCs w:val="22"/>
        </w:rPr>
        <w:t xml:space="preserve"> vui lòng theo dõi file Excel</w:t>
      </w:r>
      <w:r w:rsidRPr="00EA05FB">
        <w:rPr>
          <w:rFonts w:ascii="Times New Roman" w:eastAsiaTheme="minorHAnsi" w:hAnsi="Times New Roman" w:cstheme="minorBidi"/>
          <w:i/>
          <w:szCs w:val="22"/>
        </w:rPr>
        <w:t>)</w:t>
      </w:r>
    </w:p>
    <w:p w:rsidR="00E67E0C" w:rsidRDefault="00E67E0C" w:rsidP="007F29DF">
      <w:pPr>
        <w:spacing w:after="200" w:line="276" w:lineRule="auto"/>
        <w:rPr>
          <w:rFonts w:ascii="Times New Roman" w:hAnsi="Times New Roman"/>
          <w:b/>
        </w:rPr>
      </w:pPr>
    </w:p>
    <w:p w:rsidR="00E67E0C" w:rsidRDefault="00E67E0C" w:rsidP="007F29DF">
      <w:pPr>
        <w:spacing w:after="200" w:line="276" w:lineRule="auto"/>
        <w:rPr>
          <w:rFonts w:ascii="Times New Roman" w:hAnsi="Times New Roman"/>
          <w:b/>
        </w:rPr>
      </w:pPr>
      <w:bookmarkStart w:id="1" w:name="_GoBack"/>
      <w:bookmarkEnd w:id="1"/>
    </w:p>
    <w:p w:rsidR="00E67E0C" w:rsidRDefault="00E67E0C" w:rsidP="007F29DF">
      <w:pPr>
        <w:spacing w:after="200" w:line="276" w:lineRule="auto"/>
        <w:rPr>
          <w:rFonts w:ascii="Times New Roman" w:hAnsi="Times New Roman"/>
          <w:b/>
        </w:rPr>
      </w:pPr>
    </w:p>
    <w:p w:rsidR="00E67E0C" w:rsidRDefault="00E67E0C" w:rsidP="007F29DF">
      <w:pPr>
        <w:spacing w:after="200" w:line="276" w:lineRule="auto"/>
        <w:rPr>
          <w:rFonts w:ascii="Times New Roman" w:hAnsi="Times New Roman"/>
          <w:b/>
        </w:rPr>
      </w:pPr>
    </w:p>
    <w:p w:rsidR="00E67E0C" w:rsidRDefault="00E67E0C" w:rsidP="007F29DF">
      <w:pPr>
        <w:spacing w:after="200" w:line="276" w:lineRule="auto"/>
        <w:rPr>
          <w:rFonts w:ascii="Times New Roman" w:hAnsi="Times New Roman"/>
          <w:b/>
        </w:rPr>
      </w:pPr>
    </w:p>
    <w:p w:rsidR="00E67E0C" w:rsidRDefault="00E67E0C" w:rsidP="007F29DF">
      <w:pPr>
        <w:spacing w:after="200" w:line="276" w:lineRule="auto"/>
        <w:rPr>
          <w:rFonts w:ascii="Times New Roman" w:hAnsi="Times New Roman"/>
          <w:b/>
        </w:rPr>
      </w:pPr>
    </w:p>
    <w:p w:rsidR="00E67E0C" w:rsidRDefault="00E67E0C" w:rsidP="007F29DF">
      <w:pPr>
        <w:spacing w:after="200" w:line="276" w:lineRule="auto"/>
        <w:rPr>
          <w:rFonts w:ascii="Times New Roman" w:hAnsi="Times New Roman"/>
          <w:b/>
        </w:rPr>
      </w:pPr>
    </w:p>
    <w:p w:rsidR="00E67E0C" w:rsidRDefault="00E67E0C" w:rsidP="007F29DF">
      <w:pPr>
        <w:spacing w:after="200" w:line="276" w:lineRule="auto"/>
        <w:rPr>
          <w:rFonts w:ascii="Times New Roman" w:hAnsi="Times New Roman"/>
          <w:b/>
        </w:rPr>
        <w:sectPr w:rsidR="00E67E0C" w:rsidSect="00D84828">
          <w:footerReference w:type="default" r:id="rId9"/>
          <w:pgSz w:w="11907" w:h="16840" w:code="9"/>
          <w:pgMar w:top="1134" w:right="1134" w:bottom="1134" w:left="1701" w:header="567" w:footer="567" w:gutter="0"/>
          <w:cols w:space="720"/>
          <w:titlePg/>
          <w:docGrid w:linePitch="381"/>
        </w:sectPr>
      </w:pPr>
    </w:p>
    <w:p w:rsidR="00E86752" w:rsidRDefault="009733C3" w:rsidP="00844777">
      <w:pPr>
        <w:jc w:val="center"/>
        <w:rPr>
          <w:rFonts w:ascii="Times New Roman" w:hAnsi="Times New Roman"/>
          <w:b/>
        </w:rPr>
      </w:pPr>
      <w:r>
        <w:rPr>
          <w:rFonts w:ascii="Times New Roman" w:hAnsi="Times New Roman"/>
          <w:b/>
        </w:rPr>
        <w:lastRenderedPageBreak/>
        <w:t>Phụ lục</w:t>
      </w:r>
      <w:r w:rsidR="00557BC7">
        <w:rPr>
          <w:rFonts w:ascii="Times New Roman" w:hAnsi="Times New Roman"/>
          <w:b/>
        </w:rPr>
        <w:t xml:space="preserve"> </w:t>
      </w:r>
      <w:r w:rsidR="008C7263">
        <w:rPr>
          <w:rFonts w:ascii="Times New Roman" w:hAnsi="Times New Roman"/>
          <w:b/>
        </w:rPr>
        <w:t>II</w:t>
      </w:r>
    </w:p>
    <w:p w:rsidR="00557BC7" w:rsidRDefault="00A750A9" w:rsidP="00844777">
      <w:pPr>
        <w:jc w:val="center"/>
        <w:rPr>
          <w:rFonts w:ascii="Times New Roman" w:hAnsi="Times New Roman"/>
          <w:b/>
        </w:rPr>
      </w:pPr>
      <w:r>
        <w:rPr>
          <w:rFonts w:ascii="Times New Roman" w:hAnsi="Times New Roman"/>
          <w:b/>
        </w:rPr>
        <w:t xml:space="preserve">BẢNG 1: </w:t>
      </w:r>
      <w:r w:rsidR="00A916E8">
        <w:rPr>
          <w:rFonts w:ascii="Times New Roman" w:hAnsi="Times New Roman"/>
          <w:b/>
        </w:rPr>
        <w:t xml:space="preserve">KẾT QUẢ KIỂM NGHIỆM ĐỐI VỚI CÁC CƠ SỞ SẢN XUẤT BÚN </w:t>
      </w:r>
      <w:r w:rsidR="00E341DA">
        <w:rPr>
          <w:rFonts w:ascii="Times New Roman" w:hAnsi="Times New Roman"/>
          <w:b/>
        </w:rPr>
        <w:t>TRÊN ĐỊA BÀN QUẬN NGŨ HÀNH SƠN</w:t>
      </w:r>
    </w:p>
    <w:p w:rsidR="004A39F3" w:rsidRDefault="004A39F3" w:rsidP="009733C3">
      <w:pPr>
        <w:spacing w:after="200" w:line="276" w:lineRule="auto"/>
        <w:jc w:val="center"/>
        <w:rPr>
          <w:rFonts w:ascii="Times New Roman" w:hAnsi="Times New Roman"/>
          <w:b/>
        </w:rPr>
      </w:pPr>
    </w:p>
    <w:tbl>
      <w:tblPr>
        <w:tblW w:w="16018" w:type="dxa"/>
        <w:tblInd w:w="-34" w:type="dxa"/>
        <w:tblLayout w:type="fixed"/>
        <w:tblLook w:val="04A0" w:firstRow="1" w:lastRow="0" w:firstColumn="1" w:lastColumn="0" w:noHBand="0" w:noVBand="1"/>
      </w:tblPr>
      <w:tblGrid>
        <w:gridCol w:w="568"/>
        <w:gridCol w:w="1026"/>
        <w:gridCol w:w="1079"/>
        <w:gridCol w:w="1134"/>
        <w:gridCol w:w="905"/>
        <w:gridCol w:w="1276"/>
        <w:gridCol w:w="1221"/>
        <w:gridCol w:w="1276"/>
        <w:gridCol w:w="1472"/>
        <w:gridCol w:w="1242"/>
        <w:gridCol w:w="1168"/>
        <w:gridCol w:w="1235"/>
        <w:gridCol w:w="1276"/>
        <w:gridCol w:w="1140"/>
      </w:tblGrid>
      <w:tr w:rsidR="00BB6933" w:rsidRPr="00D543AE" w:rsidTr="00473A33">
        <w:trPr>
          <w:trHeight w:val="330"/>
          <w:tblHead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933" w:rsidRPr="00D543AE" w:rsidRDefault="00BB6933" w:rsidP="006C0995">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TT</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933" w:rsidRPr="00D543AE" w:rsidRDefault="00BB6933" w:rsidP="006C0995">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 xml:space="preserve">Tên cơ sở </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933" w:rsidRPr="007F3105" w:rsidRDefault="00BB6933" w:rsidP="007F3105">
            <w:pPr>
              <w:jc w:val="center"/>
              <w:rPr>
                <w:rFonts w:ascii="Times New Roman" w:hAnsi="Times New Roman"/>
                <w:b/>
                <w:bCs/>
                <w:color w:val="000000"/>
                <w:sz w:val="24"/>
                <w:lang w:eastAsia="vi-VN"/>
              </w:rPr>
            </w:pPr>
            <w:r>
              <w:rPr>
                <w:rFonts w:ascii="Times New Roman" w:hAnsi="Times New Roman"/>
                <w:b/>
                <w:bCs/>
                <w:color w:val="000000"/>
                <w:sz w:val="24"/>
                <w:lang w:val="vi-VN" w:eastAsia="vi-VN"/>
              </w:rPr>
              <w:t>Địa điểm sản xuất</w:t>
            </w:r>
          </w:p>
        </w:tc>
        <w:tc>
          <w:tcPr>
            <w:tcW w:w="12205" w:type="dxa"/>
            <w:gridSpan w:val="10"/>
            <w:tcBorders>
              <w:top w:val="single" w:sz="4" w:space="0" w:color="auto"/>
              <w:left w:val="nil"/>
              <w:bottom w:val="single" w:sz="4" w:space="0" w:color="auto"/>
              <w:right w:val="single" w:sz="4" w:space="0" w:color="000000"/>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Chỉ tiêu</w:t>
            </w:r>
          </w:p>
        </w:tc>
        <w:tc>
          <w:tcPr>
            <w:tcW w:w="1140" w:type="dxa"/>
            <w:vMerge w:val="restart"/>
            <w:tcBorders>
              <w:top w:val="single" w:sz="4" w:space="0" w:color="auto"/>
              <w:left w:val="nil"/>
              <w:right w:val="single" w:sz="4" w:space="0" w:color="000000"/>
            </w:tcBorders>
            <w:vAlign w:val="center"/>
          </w:tcPr>
          <w:p w:rsidR="00BB6933" w:rsidRPr="00AE2981" w:rsidRDefault="00BB6933" w:rsidP="00AE2981">
            <w:pPr>
              <w:jc w:val="center"/>
              <w:rPr>
                <w:rFonts w:ascii="Times New Roman" w:hAnsi="Times New Roman"/>
                <w:b/>
                <w:sz w:val="24"/>
                <w:lang w:eastAsia="vi-VN"/>
              </w:rPr>
            </w:pPr>
            <w:r w:rsidRPr="00AE2981">
              <w:rPr>
                <w:rFonts w:ascii="Times New Roman" w:hAnsi="Times New Roman"/>
                <w:b/>
                <w:sz w:val="24"/>
                <w:lang w:eastAsia="vi-VN"/>
              </w:rPr>
              <w:t>Đánh giá kết quả</w:t>
            </w:r>
          </w:p>
        </w:tc>
      </w:tr>
      <w:tr w:rsidR="00BB6933" w:rsidRPr="00D543AE" w:rsidTr="0032398F">
        <w:trPr>
          <w:trHeight w:val="315"/>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B6933" w:rsidRPr="00D543AE" w:rsidRDefault="00BB6933" w:rsidP="006C0995">
            <w:pPr>
              <w:rPr>
                <w:rFonts w:ascii="Times New Roman" w:hAnsi="Times New Roman"/>
                <w:b/>
                <w:bCs/>
                <w:color w:val="000000"/>
                <w:sz w:val="24"/>
                <w:lang w:val="vi-VN" w:eastAsia="vi-VN"/>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rsidR="00BB6933" w:rsidRPr="00D543AE" w:rsidRDefault="00BB6933" w:rsidP="006C0995">
            <w:pPr>
              <w:rPr>
                <w:rFonts w:ascii="Times New Roman" w:hAnsi="Times New Roman"/>
                <w:b/>
                <w:bCs/>
                <w:color w:val="000000"/>
                <w:sz w:val="24"/>
                <w:lang w:val="vi-VN" w:eastAsia="vi-VN"/>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BB6933" w:rsidRPr="00D543AE" w:rsidRDefault="00BB6933" w:rsidP="006C0995">
            <w:pPr>
              <w:rPr>
                <w:rFonts w:ascii="Times New Roman" w:hAnsi="Times New Roman"/>
                <w:b/>
                <w:bCs/>
                <w:color w:val="000000"/>
                <w:sz w:val="24"/>
                <w:lang w:val="vi-VN" w:eastAsia="vi-VN"/>
              </w:rPr>
            </w:pPr>
          </w:p>
        </w:tc>
        <w:tc>
          <w:tcPr>
            <w:tcW w:w="3315" w:type="dxa"/>
            <w:gridSpan w:val="3"/>
            <w:tcBorders>
              <w:top w:val="single" w:sz="4" w:space="0" w:color="auto"/>
              <w:left w:val="nil"/>
              <w:bottom w:val="single" w:sz="4" w:space="0" w:color="auto"/>
              <w:right w:val="single" w:sz="4" w:space="0" w:color="000000"/>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Đơn vị tính (mg/kg)</w:t>
            </w:r>
          </w:p>
        </w:tc>
        <w:tc>
          <w:tcPr>
            <w:tcW w:w="8890" w:type="dxa"/>
            <w:gridSpan w:val="7"/>
            <w:tcBorders>
              <w:top w:val="single" w:sz="4" w:space="0" w:color="auto"/>
              <w:left w:val="nil"/>
              <w:bottom w:val="single" w:sz="4" w:space="0" w:color="auto"/>
              <w:right w:val="single" w:sz="4" w:space="0" w:color="000000"/>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Đơn vị tính (CFU/g)</w:t>
            </w:r>
          </w:p>
        </w:tc>
        <w:tc>
          <w:tcPr>
            <w:tcW w:w="1140" w:type="dxa"/>
            <w:vMerge/>
            <w:tcBorders>
              <w:left w:val="nil"/>
              <w:right w:val="single" w:sz="4" w:space="0" w:color="000000"/>
            </w:tcBorders>
            <w:vAlign w:val="center"/>
          </w:tcPr>
          <w:p w:rsidR="00BB6933" w:rsidRPr="00D543AE" w:rsidRDefault="00BB6933" w:rsidP="00AE2981">
            <w:pPr>
              <w:jc w:val="center"/>
              <w:rPr>
                <w:rFonts w:ascii="Times New Roman" w:hAnsi="Times New Roman"/>
                <w:b/>
                <w:bCs/>
                <w:color w:val="000000"/>
                <w:sz w:val="24"/>
                <w:lang w:val="vi-VN" w:eastAsia="vi-VN"/>
              </w:rPr>
            </w:pPr>
          </w:p>
        </w:tc>
      </w:tr>
      <w:tr w:rsidR="00BB6933" w:rsidRPr="00D543AE" w:rsidTr="0032398F">
        <w:trPr>
          <w:trHeight w:val="1260"/>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B6933" w:rsidRPr="00D543AE" w:rsidRDefault="00BB6933" w:rsidP="006C0995">
            <w:pPr>
              <w:rPr>
                <w:rFonts w:ascii="Times New Roman" w:hAnsi="Times New Roman"/>
                <w:b/>
                <w:bCs/>
                <w:color w:val="000000"/>
                <w:sz w:val="24"/>
                <w:lang w:val="vi-VN" w:eastAsia="vi-VN"/>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rsidR="00BB6933" w:rsidRPr="00D543AE" w:rsidRDefault="00BB6933" w:rsidP="006C0995">
            <w:pPr>
              <w:rPr>
                <w:rFonts w:ascii="Times New Roman" w:hAnsi="Times New Roman"/>
                <w:b/>
                <w:bCs/>
                <w:color w:val="000000"/>
                <w:sz w:val="24"/>
                <w:lang w:val="vi-VN" w:eastAsia="vi-VN"/>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BB6933" w:rsidRPr="00D543AE" w:rsidRDefault="00BB6933" w:rsidP="006C0995">
            <w:pPr>
              <w:rPr>
                <w:rFonts w:ascii="Times New Roman" w:hAnsi="Times New Roman"/>
                <w:b/>
                <w:bCs/>
                <w:color w:val="000000"/>
                <w:sz w:val="24"/>
                <w:lang w:val="vi-VN" w:eastAsia="vi-VN"/>
              </w:rPr>
            </w:pPr>
          </w:p>
        </w:tc>
        <w:tc>
          <w:tcPr>
            <w:tcW w:w="1134"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6C0995">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Formaldehyde</w:t>
            </w:r>
          </w:p>
        </w:tc>
        <w:tc>
          <w:tcPr>
            <w:tcW w:w="905"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Hàn the</w:t>
            </w:r>
          </w:p>
        </w:tc>
        <w:tc>
          <w:tcPr>
            <w:tcW w:w="1276"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Tinopal</w:t>
            </w:r>
          </w:p>
        </w:tc>
        <w:tc>
          <w:tcPr>
            <w:tcW w:w="1221"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Tổng số vi sinh vật hiếu khí</w:t>
            </w:r>
          </w:p>
        </w:tc>
        <w:tc>
          <w:tcPr>
            <w:tcW w:w="1276"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Coliforms</w:t>
            </w:r>
          </w:p>
        </w:tc>
        <w:tc>
          <w:tcPr>
            <w:tcW w:w="1472"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Staphylococcus aureus</w:t>
            </w:r>
          </w:p>
        </w:tc>
        <w:tc>
          <w:tcPr>
            <w:tcW w:w="1242"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Escherichia coli</w:t>
            </w:r>
          </w:p>
        </w:tc>
        <w:tc>
          <w:tcPr>
            <w:tcW w:w="1168"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Clostridium perfringens</w:t>
            </w:r>
          </w:p>
        </w:tc>
        <w:tc>
          <w:tcPr>
            <w:tcW w:w="1235"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Tổng số bào tử nấm men-nấm mốc</w:t>
            </w:r>
          </w:p>
        </w:tc>
        <w:tc>
          <w:tcPr>
            <w:tcW w:w="1276" w:type="dxa"/>
            <w:tcBorders>
              <w:top w:val="nil"/>
              <w:left w:val="nil"/>
              <w:bottom w:val="single" w:sz="4" w:space="0" w:color="auto"/>
              <w:right w:val="single" w:sz="4" w:space="0" w:color="auto"/>
            </w:tcBorders>
            <w:shd w:val="clear" w:color="auto" w:fill="auto"/>
            <w:vAlign w:val="center"/>
            <w:hideMark/>
          </w:tcPr>
          <w:p w:rsidR="00BB6933" w:rsidRPr="00D543AE" w:rsidRDefault="00BB6933"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Bacillus cereus</w:t>
            </w:r>
          </w:p>
        </w:tc>
        <w:tc>
          <w:tcPr>
            <w:tcW w:w="1140" w:type="dxa"/>
            <w:vMerge/>
            <w:tcBorders>
              <w:left w:val="nil"/>
              <w:bottom w:val="single" w:sz="4" w:space="0" w:color="auto"/>
              <w:right w:val="single" w:sz="4" w:space="0" w:color="000000"/>
            </w:tcBorders>
            <w:vAlign w:val="center"/>
          </w:tcPr>
          <w:p w:rsidR="00BB6933" w:rsidRPr="00D543AE" w:rsidRDefault="00BB6933" w:rsidP="00AE2981">
            <w:pPr>
              <w:jc w:val="center"/>
              <w:rPr>
                <w:rFonts w:ascii="Times New Roman" w:hAnsi="Times New Roman"/>
                <w:b/>
                <w:bCs/>
                <w:color w:val="000000"/>
                <w:sz w:val="24"/>
                <w:lang w:val="vi-VN" w:eastAsia="vi-VN"/>
              </w:rPr>
            </w:pPr>
          </w:p>
        </w:tc>
      </w:tr>
      <w:tr w:rsidR="00AE2981" w:rsidRPr="00D543AE" w:rsidTr="00D319A8">
        <w:trPr>
          <w:trHeight w:val="15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1</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Hộ kinh doanh Nguyễn Văn Hùng</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2A6B26" w:rsidP="002A6B26">
            <w:pPr>
              <w:jc w:val="both"/>
              <w:rPr>
                <w:rFonts w:ascii="Times New Roman" w:hAnsi="Times New Roman"/>
                <w:color w:val="000000"/>
                <w:sz w:val="24"/>
                <w:lang w:eastAsia="vi-VN"/>
              </w:rPr>
            </w:pPr>
            <w:r>
              <w:rPr>
                <w:rFonts w:ascii="Times New Roman" w:hAnsi="Times New Roman"/>
                <w:color w:val="000000"/>
                <w:sz w:val="24"/>
                <w:lang w:val="vi-VN" w:eastAsia="vi-VN"/>
              </w:rPr>
              <w:t>Tổ 29, phường Hòa Quý</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3,8x10^3</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140" w:type="dxa"/>
            <w:tcBorders>
              <w:top w:val="nil"/>
              <w:left w:val="nil"/>
              <w:bottom w:val="single" w:sz="4" w:space="0" w:color="auto"/>
              <w:right w:val="single" w:sz="4" w:space="0" w:color="auto"/>
            </w:tcBorders>
            <w:vAlign w:val="center"/>
          </w:tcPr>
          <w:p w:rsidR="00AE2981" w:rsidRPr="00AE2981" w:rsidRDefault="00AE2981" w:rsidP="00AE2981">
            <w:pPr>
              <w:jc w:val="center"/>
              <w:rPr>
                <w:rFonts w:ascii="Times New Roman" w:hAnsi="Times New Roman"/>
                <w:color w:val="000000"/>
                <w:sz w:val="24"/>
                <w:lang w:eastAsia="vi-VN"/>
              </w:rPr>
            </w:pPr>
            <w:r>
              <w:rPr>
                <w:rFonts w:ascii="Times New Roman" w:hAnsi="Times New Roman"/>
                <w:color w:val="000000"/>
                <w:sz w:val="24"/>
                <w:lang w:eastAsia="vi-VN"/>
              </w:rPr>
              <w:t>Đạt</w:t>
            </w:r>
          </w:p>
        </w:tc>
      </w:tr>
      <w:tr w:rsidR="00AE2981" w:rsidRPr="00D543AE" w:rsidTr="00D319A8">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2</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Hộ kinh doanh Nguyễn Hữu Trí</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2A6B26">
            <w:pPr>
              <w:jc w:val="both"/>
              <w:rPr>
                <w:rFonts w:ascii="Times New Roman" w:hAnsi="Times New Roman"/>
                <w:color w:val="000000"/>
                <w:sz w:val="24"/>
                <w:lang w:eastAsia="vi-VN"/>
              </w:rPr>
            </w:pPr>
            <w:r w:rsidRPr="00D543AE">
              <w:rPr>
                <w:rFonts w:ascii="Times New Roman" w:hAnsi="Times New Roman"/>
                <w:color w:val="000000"/>
                <w:sz w:val="24"/>
                <w:lang w:val="vi-VN" w:eastAsia="vi-VN"/>
              </w:rPr>
              <w:t xml:space="preserve">Tổ </w:t>
            </w:r>
            <w:r w:rsidR="002A6B26">
              <w:rPr>
                <w:rFonts w:ascii="Times New Roman" w:hAnsi="Times New Roman"/>
                <w:color w:val="000000"/>
                <w:sz w:val="24"/>
                <w:lang w:val="vi-VN" w:eastAsia="vi-VN"/>
              </w:rPr>
              <w:t>30, phường Hòa Quý</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5,7x10^3</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140" w:type="dxa"/>
            <w:tcBorders>
              <w:top w:val="nil"/>
              <w:left w:val="nil"/>
              <w:bottom w:val="single" w:sz="4" w:space="0" w:color="auto"/>
              <w:right w:val="single" w:sz="4" w:space="0" w:color="auto"/>
            </w:tcBorders>
            <w:vAlign w:val="center"/>
          </w:tcPr>
          <w:p w:rsidR="00AE2981" w:rsidRPr="00AE2981" w:rsidRDefault="00AE2981" w:rsidP="00AE2981">
            <w:pPr>
              <w:jc w:val="center"/>
              <w:rPr>
                <w:rFonts w:ascii="Times New Roman" w:hAnsi="Times New Roman"/>
                <w:color w:val="000000"/>
                <w:sz w:val="24"/>
                <w:lang w:eastAsia="vi-VN"/>
              </w:rPr>
            </w:pPr>
            <w:r>
              <w:rPr>
                <w:rFonts w:ascii="Times New Roman" w:hAnsi="Times New Roman"/>
                <w:color w:val="000000"/>
                <w:sz w:val="24"/>
                <w:lang w:eastAsia="vi-VN"/>
              </w:rPr>
              <w:t>Đạt</w:t>
            </w:r>
          </w:p>
        </w:tc>
      </w:tr>
      <w:tr w:rsidR="00AE2981" w:rsidRPr="00D543AE" w:rsidTr="00D319A8">
        <w:trPr>
          <w:trHeight w:val="28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3</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Hộ kinh doanh Lý Văn Tùng</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2A6B26">
            <w:pPr>
              <w:jc w:val="both"/>
              <w:rPr>
                <w:rFonts w:ascii="Times New Roman" w:hAnsi="Times New Roman"/>
                <w:color w:val="000000"/>
                <w:sz w:val="24"/>
                <w:lang w:eastAsia="vi-VN"/>
              </w:rPr>
            </w:pPr>
            <w:r w:rsidRPr="00D543AE">
              <w:rPr>
                <w:rFonts w:ascii="Times New Roman" w:hAnsi="Times New Roman"/>
                <w:color w:val="000000"/>
                <w:sz w:val="24"/>
                <w:lang w:val="vi-VN" w:eastAsia="vi-VN"/>
              </w:rPr>
              <w:t>Tổ 26, phường Hòa Quý</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1,4x10^5</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KPH(&lt;10)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b/>
                <w:bCs/>
                <w:color w:val="000000"/>
                <w:sz w:val="24"/>
                <w:lang w:val="vi-VN" w:eastAsia="vi-VN"/>
              </w:rPr>
            </w:pPr>
            <w:r w:rsidRPr="00D543AE">
              <w:rPr>
                <w:rFonts w:ascii="Times New Roman" w:hAnsi="Times New Roman"/>
                <w:b/>
                <w:bCs/>
                <w:color w:val="000000"/>
                <w:sz w:val="24"/>
                <w:lang w:val="vi-VN" w:eastAsia="vi-VN"/>
              </w:rPr>
              <w:t>6x10</w:t>
            </w:r>
          </w:p>
        </w:tc>
        <w:tc>
          <w:tcPr>
            <w:tcW w:w="1140" w:type="dxa"/>
            <w:tcBorders>
              <w:top w:val="nil"/>
              <w:left w:val="nil"/>
              <w:bottom w:val="single" w:sz="4" w:space="0" w:color="auto"/>
              <w:right w:val="single" w:sz="4" w:space="0" w:color="auto"/>
            </w:tcBorders>
            <w:vAlign w:val="center"/>
          </w:tcPr>
          <w:p w:rsidR="00AE2981" w:rsidRPr="00AE2981" w:rsidRDefault="00AE2981" w:rsidP="00B75DF5">
            <w:pPr>
              <w:jc w:val="both"/>
              <w:rPr>
                <w:rFonts w:ascii="Times New Roman" w:hAnsi="Times New Roman"/>
                <w:b/>
                <w:bCs/>
                <w:color w:val="000000"/>
                <w:sz w:val="24"/>
                <w:lang w:eastAsia="vi-VN"/>
              </w:rPr>
            </w:pPr>
            <w:r w:rsidRPr="00AE2981">
              <w:rPr>
                <w:rFonts w:ascii="Times New Roman" w:hAnsi="Times New Roman"/>
                <w:b/>
                <w:bCs/>
                <w:color w:val="000000"/>
                <w:sz w:val="24"/>
                <w:lang w:eastAsia="vi-VN"/>
              </w:rPr>
              <w:t>V</w:t>
            </w:r>
            <w:r w:rsidRPr="00AE2981">
              <w:rPr>
                <w:rFonts w:ascii="Times New Roman" w:hAnsi="Times New Roman" w:hint="eastAsia"/>
                <w:b/>
                <w:bCs/>
                <w:color w:val="000000"/>
                <w:sz w:val="24"/>
                <w:lang w:eastAsia="vi-VN"/>
              </w:rPr>
              <w:t>ư</w:t>
            </w:r>
            <w:r w:rsidRPr="00AE2981">
              <w:rPr>
                <w:rFonts w:ascii="Times New Roman" w:hAnsi="Times New Roman"/>
                <w:b/>
                <w:bCs/>
                <w:color w:val="000000"/>
                <w:sz w:val="24"/>
                <w:lang w:eastAsia="vi-VN"/>
              </w:rPr>
              <w:t xml:space="preserve">ợt giới hạn cho phép </w:t>
            </w:r>
            <w:r w:rsidRPr="00AE2981">
              <w:rPr>
                <w:rFonts w:ascii="Times New Roman" w:hAnsi="Times New Roman" w:hint="eastAsia"/>
                <w:b/>
                <w:bCs/>
                <w:color w:val="000000"/>
                <w:sz w:val="24"/>
                <w:lang w:eastAsia="vi-VN"/>
              </w:rPr>
              <w:t>đ</w:t>
            </w:r>
            <w:r w:rsidRPr="00AE2981">
              <w:rPr>
                <w:rFonts w:ascii="Times New Roman" w:hAnsi="Times New Roman"/>
                <w:b/>
                <w:bCs/>
                <w:color w:val="000000"/>
                <w:sz w:val="24"/>
                <w:lang w:eastAsia="vi-VN"/>
              </w:rPr>
              <w:t>ối với 2 chỉ tiêu (TVSV hiếu khí &lt;=10^4, B. Cereus &lt;=10)</w:t>
            </w:r>
          </w:p>
        </w:tc>
      </w:tr>
      <w:tr w:rsidR="00AE2981" w:rsidRPr="00D543AE" w:rsidTr="00D319A8">
        <w:trPr>
          <w:trHeight w:val="15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lastRenderedPageBreak/>
              <w:t>4</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Cơ sở sản xuất Huỳnh Đức Toan</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2A6B26" w:rsidP="002A6B26">
            <w:pPr>
              <w:jc w:val="both"/>
              <w:rPr>
                <w:rFonts w:ascii="Times New Roman" w:hAnsi="Times New Roman"/>
                <w:color w:val="000000"/>
                <w:sz w:val="24"/>
                <w:lang w:eastAsia="vi-VN"/>
              </w:rPr>
            </w:pPr>
            <w:r>
              <w:rPr>
                <w:rFonts w:ascii="Times New Roman" w:hAnsi="Times New Roman"/>
                <w:color w:val="000000"/>
                <w:sz w:val="24"/>
                <w:lang w:val="vi-VN" w:eastAsia="vi-VN"/>
              </w:rPr>
              <w:t>18 Mỹ An 25, phường Mỹ An</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KPH&lt;0,5</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KPH&lt;20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40" w:type="dxa"/>
            <w:tcBorders>
              <w:top w:val="nil"/>
              <w:left w:val="nil"/>
              <w:bottom w:val="single" w:sz="4" w:space="0" w:color="auto"/>
              <w:right w:val="single" w:sz="4" w:space="0" w:color="auto"/>
            </w:tcBorders>
            <w:vAlign w:val="center"/>
          </w:tcPr>
          <w:p w:rsidR="00AE2981" w:rsidRPr="00D543AE" w:rsidRDefault="002046C2" w:rsidP="00AE2981">
            <w:pPr>
              <w:jc w:val="center"/>
              <w:rPr>
                <w:rFonts w:ascii="Times New Roman" w:hAnsi="Times New Roman"/>
                <w:color w:val="000000"/>
                <w:sz w:val="24"/>
                <w:lang w:val="vi-VN" w:eastAsia="vi-VN"/>
              </w:rPr>
            </w:pPr>
            <w:r>
              <w:rPr>
                <w:rFonts w:ascii="Times New Roman" w:hAnsi="Times New Roman"/>
                <w:color w:val="000000"/>
                <w:sz w:val="24"/>
                <w:lang w:eastAsia="vi-VN"/>
              </w:rPr>
              <w:t>Đạt</w:t>
            </w:r>
          </w:p>
        </w:tc>
      </w:tr>
      <w:tr w:rsidR="00AE2981" w:rsidRPr="00D543AE" w:rsidTr="00D319A8">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5</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Hộ kinh doanh Phạm Thị Sửu</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2A6B26" w:rsidP="002A6B26">
            <w:pPr>
              <w:jc w:val="both"/>
              <w:rPr>
                <w:rFonts w:ascii="Times New Roman" w:hAnsi="Times New Roman"/>
                <w:color w:val="000000"/>
                <w:sz w:val="24"/>
                <w:lang w:eastAsia="vi-VN"/>
              </w:rPr>
            </w:pPr>
            <w:r>
              <w:rPr>
                <w:rFonts w:ascii="Times New Roman" w:hAnsi="Times New Roman"/>
                <w:color w:val="000000"/>
                <w:sz w:val="24"/>
                <w:lang w:val="vi-VN" w:eastAsia="vi-VN"/>
              </w:rPr>
              <w:t>Tổ 22, phường Mỹ An</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KPH&lt;0,5</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KPH&lt;20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40" w:type="dxa"/>
            <w:tcBorders>
              <w:top w:val="nil"/>
              <w:left w:val="nil"/>
              <w:bottom w:val="single" w:sz="4" w:space="0" w:color="auto"/>
              <w:right w:val="single" w:sz="4" w:space="0" w:color="auto"/>
            </w:tcBorders>
            <w:vAlign w:val="center"/>
          </w:tcPr>
          <w:p w:rsidR="00AE2981" w:rsidRPr="00D543AE" w:rsidRDefault="002046C2" w:rsidP="00AE2981">
            <w:pPr>
              <w:jc w:val="center"/>
              <w:rPr>
                <w:rFonts w:ascii="Times New Roman" w:hAnsi="Times New Roman"/>
                <w:color w:val="000000"/>
                <w:sz w:val="24"/>
                <w:lang w:val="vi-VN" w:eastAsia="vi-VN"/>
              </w:rPr>
            </w:pPr>
            <w:r>
              <w:rPr>
                <w:rFonts w:ascii="Times New Roman" w:hAnsi="Times New Roman"/>
                <w:color w:val="000000"/>
                <w:sz w:val="24"/>
                <w:lang w:eastAsia="vi-VN"/>
              </w:rPr>
              <w:t>Đạt</w:t>
            </w:r>
          </w:p>
        </w:tc>
      </w:tr>
      <w:tr w:rsidR="00AE2981" w:rsidRPr="00D543AE" w:rsidTr="00D319A8">
        <w:trPr>
          <w:trHeight w:val="15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6</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Hộ kinh doanh Trần Sơn</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2A6B26">
            <w:pPr>
              <w:jc w:val="both"/>
              <w:rPr>
                <w:rFonts w:ascii="Times New Roman" w:hAnsi="Times New Roman"/>
                <w:color w:val="000000"/>
                <w:sz w:val="24"/>
                <w:lang w:eastAsia="vi-VN"/>
              </w:rPr>
            </w:pPr>
            <w:r w:rsidRPr="00D543AE">
              <w:rPr>
                <w:rFonts w:ascii="Times New Roman" w:hAnsi="Times New Roman"/>
                <w:color w:val="000000"/>
                <w:sz w:val="24"/>
                <w:lang w:val="vi-VN" w:eastAsia="vi-VN"/>
              </w:rPr>
              <w:t>Tổ 10</w:t>
            </w:r>
            <w:r w:rsidR="00BC19AC">
              <w:rPr>
                <w:rFonts w:ascii="Times New Roman" w:hAnsi="Times New Roman"/>
                <w:color w:val="000000"/>
                <w:sz w:val="24"/>
                <w:lang w:eastAsia="vi-VN"/>
              </w:rPr>
              <w:t xml:space="preserve"> </w:t>
            </w:r>
            <w:r w:rsidRPr="00D543AE">
              <w:rPr>
                <w:rFonts w:ascii="Times New Roman" w:hAnsi="Times New Roman"/>
                <w:color w:val="000000"/>
                <w:sz w:val="24"/>
                <w:lang w:val="vi-VN" w:eastAsia="vi-VN"/>
              </w:rPr>
              <w:t>(</w:t>
            </w:r>
            <w:r w:rsidR="002A6B26">
              <w:rPr>
                <w:rFonts w:ascii="Times New Roman" w:hAnsi="Times New Roman"/>
                <w:color w:val="000000"/>
                <w:sz w:val="24"/>
                <w:lang w:val="vi-VN" w:eastAsia="vi-VN"/>
              </w:rPr>
              <w:t>23 cũ) Bá Tùng, phường Hòa Quý</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KPH&lt;0,5</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KPH&lt;20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40" w:type="dxa"/>
            <w:tcBorders>
              <w:top w:val="nil"/>
              <w:left w:val="nil"/>
              <w:bottom w:val="single" w:sz="4" w:space="0" w:color="auto"/>
              <w:right w:val="single" w:sz="4" w:space="0" w:color="auto"/>
            </w:tcBorders>
            <w:vAlign w:val="center"/>
          </w:tcPr>
          <w:p w:rsidR="00AE2981" w:rsidRPr="00D543AE" w:rsidRDefault="002046C2" w:rsidP="00AE2981">
            <w:pPr>
              <w:jc w:val="center"/>
              <w:rPr>
                <w:rFonts w:ascii="Times New Roman" w:hAnsi="Times New Roman"/>
                <w:color w:val="000000"/>
                <w:sz w:val="24"/>
                <w:lang w:val="vi-VN" w:eastAsia="vi-VN"/>
              </w:rPr>
            </w:pPr>
            <w:r>
              <w:rPr>
                <w:rFonts w:ascii="Times New Roman" w:hAnsi="Times New Roman"/>
                <w:color w:val="000000"/>
                <w:sz w:val="24"/>
                <w:lang w:eastAsia="vi-VN"/>
              </w:rPr>
              <w:t>Đạt</w:t>
            </w:r>
          </w:p>
        </w:tc>
      </w:tr>
      <w:tr w:rsidR="00AE2981" w:rsidRPr="00D543AE" w:rsidTr="00D319A8">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7</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Hộ kinh doanh Huỳnh Thị Hoa</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2A6B26" w:rsidP="002A6B26">
            <w:pPr>
              <w:jc w:val="both"/>
              <w:rPr>
                <w:rFonts w:ascii="Times New Roman" w:hAnsi="Times New Roman"/>
                <w:color w:val="000000"/>
                <w:sz w:val="24"/>
                <w:lang w:eastAsia="vi-VN"/>
              </w:rPr>
            </w:pPr>
            <w:r>
              <w:rPr>
                <w:rFonts w:ascii="Times New Roman" w:hAnsi="Times New Roman"/>
                <w:color w:val="000000"/>
                <w:sz w:val="24"/>
                <w:lang w:val="vi-VN" w:eastAsia="vi-VN"/>
              </w:rPr>
              <w:t>Tổ 39, phường  Hòa Quý</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KPH&lt;0,5</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KPH&lt;20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40" w:type="dxa"/>
            <w:tcBorders>
              <w:top w:val="nil"/>
              <w:left w:val="nil"/>
              <w:bottom w:val="single" w:sz="4" w:space="0" w:color="auto"/>
              <w:right w:val="single" w:sz="4" w:space="0" w:color="auto"/>
            </w:tcBorders>
            <w:vAlign w:val="center"/>
          </w:tcPr>
          <w:p w:rsidR="00AE2981" w:rsidRPr="00D543AE" w:rsidRDefault="002046C2" w:rsidP="00AE2981">
            <w:pPr>
              <w:jc w:val="center"/>
              <w:rPr>
                <w:rFonts w:ascii="Times New Roman" w:hAnsi="Times New Roman"/>
                <w:color w:val="000000"/>
                <w:sz w:val="24"/>
                <w:lang w:val="vi-VN" w:eastAsia="vi-VN"/>
              </w:rPr>
            </w:pPr>
            <w:r>
              <w:rPr>
                <w:rFonts w:ascii="Times New Roman" w:hAnsi="Times New Roman"/>
                <w:color w:val="000000"/>
                <w:sz w:val="24"/>
                <w:lang w:eastAsia="vi-VN"/>
              </w:rPr>
              <w:t>Đạt</w:t>
            </w:r>
          </w:p>
        </w:tc>
      </w:tr>
      <w:tr w:rsidR="00AE2981" w:rsidRPr="00D543AE" w:rsidTr="00D319A8">
        <w:trPr>
          <w:trHeight w:val="18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eastAsia="vi-VN"/>
              </w:rPr>
            </w:pPr>
            <w:r w:rsidRPr="00D543AE">
              <w:rPr>
                <w:rFonts w:ascii="Times New Roman" w:hAnsi="Times New Roman"/>
                <w:color w:val="000000"/>
                <w:sz w:val="24"/>
                <w:lang w:val="vi-VN" w:eastAsia="vi-VN"/>
              </w:rPr>
              <w:lastRenderedPageBreak/>
              <w:t>8</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Cơ sở sản xuất Lê Thị Bông, Hoàng Bá Linh</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2A6B26" w:rsidP="002A6B26">
            <w:pPr>
              <w:jc w:val="both"/>
              <w:rPr>
                <w:rFonts w:ascii="Times New Roman" w:hAnsi="Times New Roman"/>
                <w:color w:val="000000"/>
                <w:sz w:val="24"/>
                <w:lang w:eastAsia="vi-VN"/>
              </w:rPr>
            </w:pPr>
            <w:r>
              <w:rPr>
                <w:rFonts w:ascii="Times New Roman" w:hAnsi="Times New Roman"/>
                <w:color w:val="000000"/>
                <w:sz w:val="24"/>
                <w:lang w:val="vi-VN" w:eastAsia="vi-VN"/>
              </w:rPr>
              <w:t>Tổ 29 (73 cũ), phường Hòa Quý</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KPH&lt;0,5</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KPH&lt;20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40" w:type="dxa"/>
            <w:tcBorders>
              <w:top w:val="nil"/>
              <w:left w:val="nil"/>
              <w:bottom w:val="single" w:sz="4" w:space="0" w:color="auto"/>
              <w:right w:val="single" w:sz="4" w:space="0" w:color="auto"/>
            </w:tcBorders>
            <w:vAlign w:val="center"/>
          </w:tcPr>
          <w:p w:rsidR="00AE2981" w:rsidRPr="00D543AE" w:rsidRDefault="002046C2" w:rsidP="00AE2981">
            <w:pPr>
              <w:jc w:val="center"/>
              <w:rPr>
                <w:rFonts w:ascii="Times New Roman" w:hAnsi="Times New Roman"/>
                <w:color w:val="000000"/>
                <w:sz w:val="24"/>
                <w:lang w:val="vi-VN" w:eastAsia="vi-VN"/>
              </w:rPr>
            </w:pPr>
            <w:r>
              <w:rPr>
                <w:rFonts w:ascii="Times New Roman" w:hAnsi="Times New Roman"/>
                <w:color w:val="000000"/>
                <w:sz w:val="24"/>
                <w:lang w:eastAsia="vi-VN"/>
              </w:rPr>
              <w:t>Đạt</w:t>
            </w:r>
          </w:p>
        </w:tc>
      </w:tr>
      <w:tr w:rsidR="00AE2981" w:rsidRPr="00D543AE" w:rsidTr="00D319A8">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9</w:t>
            </w:r>
          </w:p>
        </w:tc>
        <w:tc>
          <w:tcPr>
            <w:tcW w:w="1026"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6C0995">
            <w:pPr>
              <w:jc w:val="both"/>
              <w:rPr>
                <w:rFonts w:ascii="Times New Roman" w:hAnsi="Times New Roman"/>
                <w:color w:val="000000"/>
                <w:sz w:val="24"/>
                <w:lang w:val="vi-VN" w:eastAsia="vi-VN"/>
              </w:rPr>
            </w:pPr>
            <w:r w:rsidRPr="00D543AE">
              <w:rPr>
                <w:rFonts w:ascii="Times New Roman" w:hAnsi="Times New Roman"/>
                <w:color w:val="000000"/>
                <w:sz w:val="24"/>
                <w:lang w:val="vi-VN" w:eastAsia="vi-VN"/>
              </w:rPr>
              <w:t>Hộ kinh doanh Nguyễn Văn Sắt</w:t>
            </w:r>
          </w:p>
        </w:tc>
        <w:tc>
          <w:tcPr>
            <w:tcW w:w="1079" w:type="dxa"/>
            <w:tcBorders>
              <w:top w:val="nil"/>
              <w:left w:val="nil"/>
              <w:bottom w:val="single" w:sz="4" w:space="0" w:color="auto"/>
              <w:right w:val="single" w:sz="4" w:space="0" w:color="auto"/>
            </w:tcBorders>
            <w:shd w:val="clear" w:color="auto" w:fill="auto"/>
            <w:vAlign w:val="center"/>
            <w:hideMark/>
          </w:tcPr>
          <w:p w:rsidR="00AE2981" w:rsidRPr="00D543AE" w:rsidRDefault="00AE2981" w:rsidP="002A6B26">
            <w:pPr>
              <w:jc w:val="both"/>
              <w:rPr>
                <w:rFonts w:ascii="Times New Roman" w:hAnsi="Times New Roman"/>
                <w:color w:val="000000"/>
                <w:sz w:val="24"/>
                <w:lang w:eastAsia="vi-VN"/>
              </w:rPr>
            </w:pPr>
            <w:r w:rsidRPr="00D543AE">
              <w:rPr>
                <w:rFonts w:ascii="Times New Roman" w:hAnsi="Times New Roman"/>
                <w:color w:val="000000"/>
                <w:sz w:val="24"/>
                <w:lang w:val="vi-VN" w:eastAsia="vi-VN"/>
              </w:rPr>
              <w:t xml:space="preserve">Chợ </w:t>
            </w:r>
            <w:r w:rsidR="002A6B26">
              <w:rPr>
                <w:rFonts w:ascii="Times New Roman" w:hAnsi="Times New Roman"/>
                <w:color w:val="000000"/>
                <w:sz w:val="24"/>
                <w:lang w:val="vi-VN" w:eastAsia="vi-VN"/>
              </w:rPr>
              <w:t>Non Nước, phường Hòa Hải</w:t>
            </w:r>
          </w:p>
        </w:tc>
        <w:tc>
          <w:tcPr>
            <w:tcW w:w="1134"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6C0995">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KPH&lt;0,5</w:t>
            </w:r>
          </w:p>
        </w:tc>
        <w:tc>
          <w:tcPr>
            <w:tcW w:w="90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KPH&lt;20</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KPH&lt;0,01</w:t>
            </w:r>
          </w:p>
        </w:tc>
        <w:tc>
          <w:tcPr>
            <w:tcW w:w="1221"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47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42"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68"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35"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276" w:type="dxa"/>
            <w:tcBorders>
              <w:top w:val="nil"/>
              <w:left w:val="nil"/>
              <w:bottom w:val="single" w:sz="4" w:space="0" w:color="auto"/>
              <w:right w:val="single" w:sz="4" w:space="0" w:color="auto"/>
            </w:tcBorders>
            <w:shd w:val="clear" w:color="auto" w:fill="auto"/>
            <w:noWrap/>
            <w:vAlign w:val="center"/>
            <w:hideMark/>
          </w:tcPr>
          <w:p w:rsidR="00AE2981" w:rsidRPr="00D543AE" w:rsidRDefault="00AE2981" w:rsidP="00AE2981">
            <w:pPr>
              <w:jc w:val="center"/>
              <w:rPr>
                <w:rFonts w:ascii="Times New Roman" w:hAnsi="Times New Roman"/>
                <w:color w:val="000000"/>
                <w:sz w:val="24"/>
                <w:lang w:val="vi-VN" w:eastAsia="vi-VN"/>
              </w:rPr>
            </w:pPr>
            <w:r w:rsidRPr="00D543AE">
              <w:rPr>
                <w:rFonts w:ascii="Times New Roman" w:hAnsi="Times New Roman"/>
                <w:color w:val="000000"/>
                <w:sz w:val="24"/>
                <w:lang w:val="vi-VN" w:eastAsia="vi-VN"/>
              </w:rPr>
              <w:t>-</w:t>
            </w:r>
          </w:p>
        </w:tc>
        <w:tc>
          <w:tcPr>
            <w:tcW w:w="1140" w:type="dxa"/>
            <w:tcBorders>
              <w:top w:val="nil"/>
              <w:left w:val="nil"/>
              <w:bottom w:val="single" w:sz="4" w:space="0" w:color="auto"/>
              <w:right w:val="single" w:sz="4" w:space="0" w:color="auto"/>
            </w:tcBorders>
            <w:vAlign w:val="center"/>
          </w:tcPr>
          <w:p w:rsidR="00AE2981" w:rsidRPr="00D543AE" w:rsidRDefault="002046C2" w:rsidP="00AE2981">
            <w:pPr>
              <w:jc w:val="center"/>
              <w:rPr>
                <w:rFonts w:ascii="Times New Roman" w:hAnsi="Times New Roman"/>
                <w:color w:val="000000"/>
                <w:sz w:val="24"/>
                <w:lang w:val="vi-VN" w:eastAsia="vi-VN"/>
              </w:rPr>
            </w:pPr>
            <w:r>
              <w:rPr>
                <w:rFonts w:ascii="Times New Roman" w:hAnsi="Times New Roman"/>
                <w:color w:val="000000"/>
                <w:sz w:val="24"/>
                <w:lang w:eastAsia="vi-VN"/>
              </w:rPr>
              <w:t>Đạt</w:t>
            </w:r>
          </w:p>
        </w:tc>
      </w:tr>
    </w:tbl>
    <w:p w:rsidR="00A916E8" w:rsidRDefault="00A916E8">
      <w:pPr>
        <w:spacing w:after="200" w:line="276" w:lineRule="auto"/>
        <w:rPr>
          <w:rFonts w:ascii="Times New Roman" w:hAnsi="Times New Roman"/>
          <w:b/>
        </w:rPr>
      </w:pPr>
    </w:p>
    <w:p w:rsidR="00061461" w:rsidRDefault="00061461" w:rsidP="00B46BDE">
      <w:pPr>
        <w:jc w:val="center"/>
        <w:rPr>
          <w:rFonts w:ascii="Times New Roman" w:hAnsi="Times New Roman"/>
          <w:b/>
        </w:rPr>
      </w:pPr>
    </w:p>
    <w:p w:rsidR="00726965" w:rsidRDefault="00726965" w:rsidP="00B46BDE">
      <w:pPr>
        <w:jc w:val="center"/>
        <w:rPr>
          <w:rFonts w:ascii="Times New Roman" w:hAnsi="Times New Roman"/>
          <w:b/>
        </w:rPr>
      </w:pPr>
    </w:p>
    <w:p w:rsidR="00540794" w:rsidRDefault="00540794" w:rsidP="00B46BDE">
      <w:pPr>
        <w:jc w:val="center"/>
        <w:rPr>
          <w:rFonts w:ascii="Times New Roman" w:hAnsi="Times New Roman"/>
          <w:b/>
        </w:rPr>
      </w:pPr>
    </w:p>
    <w:p w:rsidR="00540794" w:rsidRDefault="00540794" w:rsidP="00B46BDE">
      <w:pPr>
        <w:jc w:val="center"/>
        <w:rPr>
          <w:rFonts w:ascii="Times New Roman" w:hAnsi="Times New Roman"/>
          <w:b/>
        </w:rPr>
      </w:pPr>
    </w:p>
    <w:p w:rsidR="002A6B26" w:rsidRDefault="002A6B26" w:rsidP="00B46BDE">
      <w:pPr>
        <w:jc w:val="center"/>
        <w:rPr>
          <w:rFonts w:ascii="Times New Roman" w:hAnsi="Times New Roman"/>
          <w:b/>
        </w:rPr>
      </w:pPr>
    </w:p>
    <w:p w:rsidR="002A6B26" w:rsidRDefault="002A6B26" w:rsidP="00B46BDE">
      <w:pPr>
        <w:jc w:val="center"/>
        <w:rPr>
          <w:rFonts w:ascii="Times New Roman" w:hAnsi="Times New Roman"/>
          <w:b/>
        </w:rPr>
      </w:pPr>
    </w:p>
    <w:p w:rsidR="00FC496D" w:rsidRDefault="00FC496D" w:rsidP="00B46BDE">
      <w:pPr>
        <w:jc w:val="center"/>
        <w:rPr>
          <w:rFonts w:ascii="Times New Roman" w:hAnsi="Times New Roman"/>
          <w:b/>
        </w:rPr>
      </w:pPr>
    </w:p>
    <w:p w:rsidR="00FC496D" w:rsidRDefault="00FC496D" w:rsidP="00B46BDE">
      <w:pPr>
        <w:jc w:val="center"/>
        <w:rPr>
          <w:rFonts w:ascii="Times New Roman" w:hAnsi="Times New Roman"/>
          <w:b/>
        </w:rPr>
      </w:pPr>
    </w:p>
    <w:p w:rsidR="00540794" w:rsidRDefault="00540794" w:rsidP="00B46BDE">
      <w:pPr>
        <w:jc w:val="center"/>
        <w:rPr>
          <w:rFonts w:ascii="Times New Roman" w:hAnsi="Times New Roman"/>
          <w:b/>
        </w:rPr>
      </w:pPr>
    </w:p>
    <w:p w:rsidR="00540794" w:rsidRDefault="00540794" w:rsidP="00B46BDE">
      <w:pPr>
        <w:jc w:val="center"/>
        <w:rPr>
          <w:rFonts w:ascii="Times New Roman" w:hAnsi="Times New Roman"/>
          <w:b/>
        </w:rPr>
      </w:pPr>
    </w:p>
    <w:p w:rsidR="00540794" w:rsidRDefault="00540794" w:rsidP="00B46BDE">
      <w:pPr>
        <w:jc w:val="center"/>
        <w:rPr>
          <w:rFonts w:ascii="Times New Roman" w:hAnsi="Times New Roman"/>
          <w:b/>
        </w:rPr>
      </w:pPr>
    </w:p>
    <w:p w:rsidR="00C074F6" w:rsidRDefault="00F16DFB" w:rsidP="00C074F6">
      <w:pPr>
        <w:jc w:val="center"/>
        <w:rPr>
          <w:rFonts w:ascii="Times New Roman" w:hAnsi="Times New Roman"/>
          <w:b/>
        </w:rPr>
      </w:pPr>
      <w:r>
        <w:rPr>
          <w:rFonts w:ascii="Times New Roman" w:hAnsi="Times New Roman"/>
          <w:b/>
        </w:rPr>
        <w:lastRenderedPageBreak/>
        <w:tab/>
      </w:r>
      <w:r w:rsidR="00C074F6">
        <w:rPr>
          <w:rFonts w:ascii="Times New Roman" w:hAnsi="Times New Roman"/>
          <w:b/>
        </w:rPr>
        <w:t>Phụ lục II</w:t>
      </w:r>
    </w:p>
    <w:p w:rsidR="00A916E8" w:rsidRDefault="00A750A9" w:rsidP="00C074F6">
      <w:pPr>
        <w:tabs>
          <w:tab w:val="left" w:pos="3952"/>
          <w:tab w:val="center" w:pos="7853"/>
        </w:tabs>
        <w:jc w:val="center"/>
        <w:rPr>
          <w:rFonts w:ascii="Times New Roman" w:hAnsi="Times New Roman"/>
          <w:b/>
        </w:rPr>
      </w:pPr>
      <w:r>
        <w:rPr>
          <w:rFonts w:ascii="Times New Roman" w:hAnsi="Times New Roman"/>
          <w:b/>
        </w:rPr>
        <w:t xml:space="preserve">BẢNG 2: </w:t>
      </w:r>
      <w:r w:rsidR="00A916E8">
        <w:rPr>
          <w:rFonts w:ascii="Times New Roman" w:hAnsi="Times New Roman"/>
          <w:b/>
        </w:rPr>
        <w:t xml:space="preserve">KẾT QUẢ KIỂM NGHIỆM ĐỐI VỚI CÁC CƠ SỞ SẢN XUẤT RƯỢU THỦ CÔNG </w:t>
      </w:r>
      <w:r w:rsidR="000A79AC">
        <w:rPr>
          <w:rFonts w:ascii="Times New Roman" w:hAnsi="Times New Roman"/>
          <w:b/>
        </w:rPr>
        <w:t xml:space="preserve">TRÊN ĐỊA BÀN </w:t>
      </w:r>
      <w:r>
        <w:rPr>
          <w:rFonts w:ascii="Times New Roman" w:hAnsi="Times New Roman"/>
          <w:b/>
        </w:rPr>
        <w:t xml:space="preserve">                                     </w:t>
      </w:r>
      <w:r w:rsidR="000A79AC">
        <w:rPr>
          <w:rFonts w:ascii="Times New Roman" w:hAnsi="Times New Roman"/>
          <w:b/>
        </w:rPr>
        <w:t>QUẬN NGŨ HÀNH SƠN</w:t>
      </w:r>
    </w:p>
    <w:p w:rsidR="00061461" w:rsidRDefault="00061461" w:rsidP="009733C3">
      <w:pPr>
        <w:spacing w:after="200" w:line="276" w:lineRule="auto"/>
        <w:jc w:val="center"/>
        <w:rPr>
          <w:rFonts w:ascii="Times New Roman" w:hAnsi="Times New Roman"/>
          <w:b/>
        </w:rPr>
      </w:pPr>
    </w:p>
    <w:tbl>
      <w:tblPr>
        <w:tblW w:w="1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743"/>
        <w:gridCol w:w="2638"/>
        <w:gridCol w:w="1572"/>
        <w:gridCol w:w="2410"/>
        <w:gridCol w:w="2409"/>
        <w:gridCol w:w="2129"/>
      </w:tblGrid>
      <w:tr w:rsidR="00155CC7" w:rsidRPr="00061461" w:rsidTr="008105D5">
        <w:trPr>
          <w:trHeight w:val="20"/>
          <w:tblHeader/>
          <w:jc w:val="center"/>
        </w:trPr>
        <w:tc>
          <w:tcPr>
            <w:tcW w:w="797" w:type="dxa"/>
            <w:vMerge w:val="restart"/>
            <w:shd w:val="clear" w:color="auto" w:fill="auto"/>
            <w:vAlign w:val="center"/>
            <w:hideMark/>
          </w:tcPr>
          <w:p w:rsidR="00155CC7" w:rsidRPr="00061461" w:rsidRDefault="00155CC7" w:rsidP="00834372">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TT</w:t>
            </w:r>
          </w:p>
        </w:tc>
        <w:tc>
          <w:tcPr>
            <w:tcW w:w="2743" w:type="dxa"/>
            <w:vMerge w:val="restart"/>
            <w:shd w:val="clear" w:color="auto" w:fill="auto"/>
            <w:vAlign w:val="center"/>
            <w:hideMark/>
          </w:tcPr>
          <w:p w:rsidR="00155CC7" w:rsidRPr="00061461" w:rsidRDefault="00155CC7" w:rsidP="00834372">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 xml:space="preserve">Tên cơ sở </w:t>
            </w:r>
          </w:p>
        </w:tc>
        <w:tc>
          <w:tcPr>
            <w:tcW w:w="2638" w:type="dxa"/>
            <w:vMerge w:val="restart"/>
            <w:shd w:val="clear" w:color="auto" w:fill="auto"/>
            <w:vAlign w:val="center"/>
            <w:hideMark/>
          </w:tcPr>
          <w:p w:rsidR="00155CC7" w:rsidRPr="007F3105" w:rsidRDefault="007F3105" w:rsidP="00834372">
            <w:pPr>
              <w:spacing w:before="20" w:after="20"/>
              <w:jc w:val="center"/>
              <w:rPr>
                <w:rFonts w:ascii="Times New Roman" w:hAnsi="Times New Roman"/>
                <w:b/>
                <w:bCs/>
                <w:color w:val="000000"/>
                <w:sz w:val="26"/>
                <w:szCs w:val="26"/>
                <w:lang w:eastAsia="vi-VN"/>
              </w:rPr>
            </w:pPr>
            <w:r>
              <w:rPr>
                <w:rFonts w:ascii="Times New Roman" w:hAnsi="Times New Roman"/>
                <w:b/>
                <w:bCs/>
                <w:color w:val="000000"/>
                <w:sz w:val="26"/>
                <w:szCs w:val="26"/>
                <w:lang w:val="vi-VN" w:eastAsia="vi-VN"/>
              </w:rPr>
              <w:t>Địa điểm sản xuất</w:t>
            </w:r>
          </w:p>
        </w:tc>
        <w:tc>
          <w:tcPr>
            <w:tcW w:w="1572" w:type="dxa"/>
            <w:vMerge w:val="restart"/>
            <w:shd w:val="clear" w:color="auto" w:fill="auto"/>
            <w:vAlign w:val="center"/>
            <w:hideMark/>
          </w:tcPr>
          <w:p w:rsidR="00155CC7" w:rsidRPr="00061461" w:rsidRDefault="00155CC7" w:rsidP="00834372">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Số lượng mẫu</w:t>
            </w:r>
          </w:p>
        </w:tc>
        <w:tc>
          <w:tcPr>
            <w:tcW w:w="4819" w:type="dxa"/>
            <w:gridSpan w:val="2"/>
            <w:shd w:val="clear" w:color="auto" w:fill="auto"/>
            <w:noWrap/>
            <w:vAlign w:val="center"/>
            <w:hideMark/>
          </w:tcPr>
          <w:p w:rsidR="00155CC7" w:rsidRPr="00061461" w:rsidRDefault="00155CC7" w:rsidP="00834372">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Chỉ tiêu</w:t>
            </w:r>
          </w:p>
        </w:tc>
        <w:tc>
          <w:tcPr>
            <w:tcW w:w="2129" w:type="dxa"/>
            <w:vMerge w:val="restart"/>
            <w:vAlign w:val="center"/>
          </w:tcPr>
          <w:p w:rsidR="00155CC7" w:rsidRPr="00155CC7" w:rsidRDefault="00155CC7" w:rsidP="00834372">
            <w:pPr>
              <w:spacing w:before="20" w:after="20"/>
              <w:jc w:val="center"/>
              <w:rPr>
                <w:rFonts w:ascii="Times New Roman" w:hAnsi="Times New Roman"/>
                <w:b/>
                <w:bCs/>
                <w:color w:val="000000"/>
                <w:sz w:val="26"/>
                <w:szCs w:val="26"/>
                <w:lang w:eastAsia="vi-VN"/>
              </w:rPr>
            </w:pPr>
            <w:r>
              <w:rPr>
                <w:rFonts w:ascii="Times New Roman" w:hAnsi="Times New Roman"/>
                <w:b/>
                <w:bCs/>
                <w:color w:val="000000"/>
                <w:sz w:val="26"/>
                <w:szCs w:val="26"/>
                <w:lang w:eastAsia="vi-VN"/>
              </w:rPr>
              <w:t>Đánh giá kết quả</w:t>
            </w:r>
          </w:p>
        </w:tc>
      </w:tr>
      <w:tr w:rsidR="00155CC7" w:rsidRPr="00061461" w:rsidTr="008105D5">
        <w:trPr>
          <w:trHeight w:val="20"/>
          <w:tblHeader/>
          <w:jc w:val="center"/>
        </w:trPr>
        <w:tc>
          <w:tcPr>
            <w:tcW w:w="797" w:type="dxa"/>
            <w:vMerge/>
            <w:vAlign w:val="center"/>
            <w:hideMark/>
          </w:tcPr>
          <w:p w:rsidR="00155CC7" w:rsidRPr="00061461" w:rsidRDefault="00155CC7" w:rsidP="00834372">
            <w:pPr>
              <w:spacing w:before="20" w:after="20"/>
              <w:rPr>
                <w:rFonts w:ascii="Times New Roman" w:hAnsi="Times New Roman"/>
                <w:b/>
                <w:bCs/>
                <w:color w:val="000000"/>
                <w:sz w:val="26"/>
                <w:szCs w:val="26"/>
                <w:lang w:val="vi-VN" w:eastAsia="vi-VN"/>
              </w:rPr>
            </w:pPr>
          </w:p>
        </w:tc>
        <w:tc>
          <w:tcPr>
            <w:tcW w:w="2743" w:type="dxa"/>
            <w:vMerge/>
            <w:vAlign w:val="center"/>
            <w:hideMark/>
          </w:tcPr>
          <w:p w:rsidR="00155CC7" w:rsidRPr="00061461" w:rsidRDefault="00155CC7" w:rsidP="00834372">
            <w:pPr>
              <w:spacing w:before="20" w:after="20"/>
              <w:rPr>
                <w:rFonts w:ascii="Times New Roman" w:hAnsi="Times New Roman"/>
                <w:b/>
                <w:bCs/>
                <w:color w:val="000000"/>
                <w:sz w:val="26"/>
                <w:szCs w:val="26"/>
                <w:lang w:val="vi-VN" w:eastAsia="vi-VN"/>
              </w:rPr>
            </w:pPr>
          </w:p>
        </w:tc>
        <w:tc>
          <w:tcPr>
            <w:tcW w:w="2638" w:type="dxa"/>
            <w:vMerge/>
            <w:vAlign w:val="center"/>
            <w:hideMark/>
          </w:tcPr>
          <w:p w:rsidR="00155CC7" w:rsidRPr="00061461" w:rsidRDefault="00155CC7" w:rsidP="00834372">
            <w:pPr>
              <w:spacing w:before="20" w:after="20"/>
              <w:rPr>
                <w:rFonts w:ascii="Times New Roman" w:hAnsi="Times New Roman"/>
                <w:b/>
                <w:bCs/>
                <w:color w:val="000000"/>
                <w:sz w:val="26"/>
                <w:szCs w:val="26"/>
                <w:lang w:val="vi-VN" w:eastAsia="vi-VN"/>
              </w:rPr>
            </w:pPr>
          </w:p>
        </w:tc>
        <w:tc>
          <w:tcPr>
            <w:tcW w:w="1572" w:type="dxa"/>
            <w:vMerge/>
            <w:vAlign w:val="center"/>
            <w:hideMark/>
          </w:tcPr>
          <w:p w:rsidR="00155CC7" w:rsidRPr="00061461" w:rsidRDefault="00155CC7" w:rsidP="00834372">
            <w:pPr>
              <w:spacing w:before="20" w:after="20"/>
              <w:rPr>
                <w:rFonts w:ascii="Times New Roman" w:hAnsi="Times New Roman"/>
                <w:b/>
                <w:bCs/>
                <w:color w:val="000000"/>
                <w:sz w:val="26"/>
                <w:szCs w:val="26"/>
                <w:lang w:val="vi-VN" w:eastAsia="vi-VN"/>
              </w:rPr>
            </w:pPr>
          </w:p>
        </w:tc>
        <w:tc>
          <w:tcPr>
            <w:tcW w:w="2410" w:type="dxa"/>
            <w:shd w:val="clear" w:color="auto" w:fill="auto"/>
            <w:vAlign w:val="center"/>
            <w:hideMark/>
          </w:tcPr>
          <w:p w:rsidR="00155CC7" w:rsidRPr="00061461" w:rsidRDefault="00155CC7" w:rsidP="00834372">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Etanol (ở 20 độ C); đ/v tính: % v/v</w:t>
            </w:r>
          </w:p>
        </w:tc>
        <w:tc>
          <w:tcPr>
            <w:tcW w:w="2409" w:type="dxa"/>
            <w:shd w:val="clear" w:color="auto" w:fill="auto"/>
            <w:vAlign w:val="center"/>
            <w:hideMark/>
          </w:tcPr>
          <w:p w:rsidR="00155CC7" w:rsidRPr="00061461" w:rsidRDefault="00155CC7" w:rsidP="00834372">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Metanol (mg/l cồn 100 độ )</w:t>
            </w:r>
          </w:p>
        </w:tc>
        <w:tc>
          <w:tcPr>
            <w:tcW w:w="2129" w:type="dxa"/>
            <w:vMerge/>
            <w:vAlign w:val="center"/>
          </w:tcPr>
          <w:p w:rsidR="00155CC7" w:rsidRPr="00061461" w:rsidRDefault="00155CC7" w:rsidP="00834372">
            <w:pPr>
              <w:spacing w:before="20" w:after="20"/>
              <w:jc w:val="center"/>
              <w:rPr>
                <w:rFonts w:ascii="Times New Roman" w:hAnsi="Times New Roman"/>
                <w:b/>
                <w:bCs/>
                <w:color w:val="000000"/>
                <w:sz w:val="26"/>
                <w:szCs w:val="26"/>
                <w:lang w:val="vi-VN" w:eastAsia="vi-VN"/>
              </w:rPr>
            </w:pP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Phan Văn Hùng</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75, phườngHòa Quý,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53</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46,8</w:t>
            </w:r>
          </w:p>
        </w:tc>
        <w:tc>
          <w:tcPr>
            <w:tcW w:w="2129" w:type="dxa"/>
            <w:vAlign w:val="center"/>
          </w:tcPr>
          <w:p w:rsidR="00155CC7" w:rsidRPr="00155CC7" w:rsidRDefault="00155CC7" w:rsidP="00834372">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2</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Nguyễn Công Thủy</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111, phường Mỹ An,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32</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63,9</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Nguyễn Được</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32, phường Mỹ An,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22</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60,8</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4</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Nguyễn Thị Hương</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119, phường Mỹ An,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31,5</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39,7</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5</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Thái Minh Đức</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72, phường Hòa Quý,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21,5</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55,3</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6</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Lê Văn Trường</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72, phường Khuê Mỹ,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37</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KPH(&lt;35)</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7</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Phạm Văn Bồng</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68, phường Khuê Mỹ,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37</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KPH(&lt;35)</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8</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Nguyễn Đình Hồng</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 xml:space="preserve">Tổ 69, phường Khuê Mỹ, quận Ngũ Hành </w:t>
            </w:r>
            <w:r w:rsidRPr="00061461">
              <w:rPr>
                <w:rFonts w:ascii="Times New Roman" w:hAnsi="Times New Roman"/>
                <w:color w:val="000000"/>
                <w:sz w:val="26"/>
                <w:szCs w:val="26"/>
                <w:lang w:val="vi-VN" w:eastAsia="vi-VN"/>
              </w:rPr>
              <w:lastRenderedPageBreak/>
              <w:t>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lastRenderedPageBreak/>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34</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KPH(&lt;35)</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lastRenderedPageBreak/>
              <w:t>9</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Huỳnh Thị Bông</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110, phường Hòa Hải,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29,5</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KPH(&lt;35)</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10</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Đỗ Thị Bưởi</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116, phường Hòa Hải,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27</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KPH(&lt;35)</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11</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Phạm Minh Thọ</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49, phường Hòa Hải,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28</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62,4</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12</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Phạm Minh Sơn</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50, phường Hòa Hải,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30</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KPH(&lt;35)</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155CC7" w:rsidRPr="00061461" w:rsidTr="008105D5">
        <w:trPr>
          <w:trHeight w:val="20"/>
          <w:jc w:val="center"/>
        </w:trPr>
        <w:tc>
          <w:tcPr>
            <w:tcW w:w="797"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13</w:t>
            </w:r>
          </w:p>
        </w:tc>
        <w:tc>
          <w:tcPr>
            <w:tcW w:w="2743"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Hộ kinh doanh Ngô Thanh Khối</w:t>
            </w:r>
          </w:p>
        </w:tc>
        <w:tc>
          <w:tcPr>
            <w:tcW w:w="2638" w:type="dxa"/>
            <w:shd w:val="clear" w:color="auto" w:fill="auto"/>
            <w:vAlign w:val="center"/>
            <w:hideMark/>
          </w:tcPr>
          <w:p w:rsidR="00155CC7" w:rsidRPr="00061461" w:rsidRDefault="00155CC7" w:rsidP="00834372">
            <w:pPr>
              <w:spacing w:before="20" w:after="20"/>
              <w:jc w:val="both"/>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Tổ 75, phường Hòa Hải, quận Ngũ Hành Sơn</w:t>
            </w:r>
          </w:p>
        </w:tc>
        <w:tc>
          <w:tcPr>
            <w:tcW w:w="1572"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27</w:t>
            </w:r>
          </w:p>
        </w:tc>
        <w:tc>
          <w:tcPr>
            <w:tcW w:w="2409" w:type="dxa"/>
            <w:shd w:val="clear" w:color="auto" w:fill="auto"/>
            <w:noWrap/>
            <w:vAlign w:val="center"/>
            <w:hideMark/>
          </w:tcPr>
          <w:p w:rsidR="00155CC7" w:rsidRPr="00061461" w:rsidRDefault="00155CC7" w:rsidP="00834372">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66,6</w:t>
            </w:r>
          </w:p>
        </w:tc>
        <w:tc>
          <w:tcPr>
            <w:tcW w:w="2129" w:type="dxa"/>
            <w:vAlign w:val="center"/>
          </w:tcPr>
          <w:p w:rsidR="00155CC7" w:rsidRPr="00061461" w:rsidRDefault="00155CC7" w:rsidP="00834372">
            <w:pPr>
              <w:spacing w:before="20" w:after="20"/>
              <w:jc w:val="center"/>
              <w:rPr>
                <w:rFonts w:ascii="Times New Roman" w:hAnsi="Times New Roman"/>
                <w:color w:val="000000"/>
                <w:sz w:val="26"/>
                <w:szCs w:val="26"/>
                <w:lang w:val="vi-VN" w:eastAsia="vi-VN"/>
              </w:rPr>
            </w:pPr>
            <w:r>
              <w:rPr>
                <w:rFonts w:ascii="Times New Roman" w:hAnsi="Times New Roman"/>
                <w:color w:val="000000"/>
                <w:sz w:val="26"/>
                <w:szCs w:val="26"/>
                <w:lang w:eastAsia="vi-VN"/>
              </w:rPr>
              <w:t>Đạt</w:t>
            </w:r>
          </w:p>
        </w:tc>
      </w:tr>
      <w:tr w:rsidR="0080235C" w:rsidRPr="00061461" w:rsidTr="008105D5">
        <w:trPr>
          <w:trHeight w:val="20"/>
          <w:jc w:val="center"/>
        </w:trPr>
        <w:tc>
          <w:tcPr>
            <w:tcW w:w="797" w:type="dxa"/>
            <w:shd w:val="clear" w:color="auto" w:fill="auto"/>
            <w:noWrap/>
            <w:vAlign w:val="center"/>
          </w:tcPr>
          <w:p w:rsidR="0080235C" w:rsidRPr="0080235C" w:rsidRDefault="0080235C" w:rsidP="00834372">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14</w:t>
            </w:r>
          </w:p>
        </w:tc>
        <w:tc>
          <w:tcPr>
            <w:tcW w:w="2743" w:type="dxa"/>
            <w:shd w:val="clear" w:color="auto" w:fill="auto"/>
            <w:vAlign w:val="center"/>
          </w:tcPr>
          <w:p w:rsidR="0080235C" w:rsidRPr="00A043E6" w:rsidRDefault="00A043E6" w:rsidP="00834372">
            <w:pPr>
              <w:spacing w:before="20" w:after="20"/>
              <w:jc w:val="both"/>
              <w:rPr>
                <w:rFonts w:ascii="Times New Roman" w:hAnsi="Times New Roman"/>
                <w:color w:val="000000"/>
                <w:sz w:val="26"/>
                <w:szCs w:val="26"/>
                <w:lang w:eastAsia="vi-VN"/>
              </w:rPr>
            </w:pPr>
            <w:r>
              <w:rPr>
                <w:rFonts w:ascii="Times New Roman" w:hAnsi="Times New Roman"/>
                <w:color w:val="000000"/>
                <w:sz w:val="26"/>
                <w:szCs w:val="26"/>
                <w:lang w:eastAsia="vi-VN"/>
              </w:rPr>
              <w:t>Hộ kinh doanh Vũ Thị Hồng Gấm</w:t>
            </w:r>
          </w:p>
        </w:tc>
        <w:tc>
          <w:tcPr>
            <w:tcW w:w="2638" w:type="dxa"/>
            <w:shd w:val="clear" w:color="auto" w:fill="auto"/>
            <w:vAlign w:val="center"/>
          </w:tcPr>
          <w:p w:rsidR="0080235C" w:rsidRPr="00A043E6" w:rsidRDefault="00A043E6" w:rsidP="00834372">
            <w:pPr>
              <w:spacing w:before="20" w:after="20"/>
              <w:jc w:val="both"/>
              <w:rPr>
                <w:rFonts w:ascii="Times New Roman" w:hAnsi="Times New Roman"/>
                <w:color w:val="000000"/>
                <w:sz w:val="26"/>
                <w:szCs w:val="26"/>
                <w:lang w:eastAsia="vi-VN"/>
              </w:rPr>
            </w:pPr>
            <w:r>
              <w:rPr>
                <w:rFonts w:ascii="Times New Roman" w:hAnsi="Times New Roman"/>
                <w:color w:val="000000"/>
                <w:sz w:val="26"/>
                <w:szCs w:val="26"/>
                <w:lang w:eastAsia="vi-VN"/>
              </w:rPr>
              <w:t>349 Lê Văn Hiến, phường Hòa Hải, quận Ngũ Hành Sơn</w:t>
            </w:r>
          </w:p>
        </w:tc>
        <w:tc>
          <w:tcPr>
            <w:tcW w:w="1572" w:type="dxa"/>
            <w:shd w:val="clear" w:color="auto" w:fill="auto"/>
            <w:noWrap/>
            <w:vAlign w:val="center"/>
          </w:tcPr>
          <w:p w:rsidR="0080235C" w:rsidRPr="00A043E6" w:rsidRDefault="00A043E6" w:rsidP="00834372">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1</w:t>
            </w:r>
          </w:p>
        </w:tc>
        <w:tc>
          <w:tcPr>
            <w:tcW w:w="2410" w:type="dxa"/>
            <w:shd w:val="clear" w:color="auto" w:fill="auto"/>
            <w:noWrap/>
            <w:vAlign w:val="center"/>
          </w:tcPr>
          <w:p w:rsidR="0080235C" w:rsidRPr="00A043E6" w:rsidRDefault="00A043E6" w:rsidP="00834372">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29</w:t>
            </w:r>
          </w:p>
        </w:tc>
        <w:tc>
          <w:tcPr>
            <w:tcW w:w="2409" w:type="dxa"/>
            <w:shd w:val="clear" w:color="auto" w:fill="auto"/>
            <w:noWrap/>
            <w:vAlign w:val="center"/>
          </w:tcPr>
          <w:p w:rsidR="0080235C" w:rsidRPr="00A043E6" w:rsidRDefault="00A043E6" w:rsidP="00834372">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96,9</w:t>
            </w:r>
          </w:p>
        </w:tc>
        <w:tc>
          <w:tcPr>
            <w:tcW w:w="2129" w:type="dxa"/>
            <w:vAlign w:val="center"/>
          </w:tcPr>
          <w:p w:rsidR="0080235C" w:rsidRDefault="00BA5E2C" w:rsidP="00834372">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Đạt</w:t>
            </w:r>
          </w:p>
        </w:tc>
      </w:tr>
    </w:tbl>
    <w:p w:rsidR="00096F1C" w:rsidRDefault="00096F1C" w:rsidP="009733C3">
      <w:pPr>
        <w:spacing w:after="200" w:line="276" w:lineRule="auto"/>
        <w:jc w:val="center"/>
        <w:rPr>
          <w:rFonts w:ascii="Times New Roman" w:hAnsi="Times New Roman"/>
          <w:b/>
        </w:rPr>
      </w:pPr>
    </w:p>
    <w:p w:rsidR="00096F1C" w:rsidRDefault="00096F1C" w:rsidP="009733C3">
      <w:pPr>
        <w:spacing w:after="200" w:line="276" w:lineRule="auto"/>
        <w:jc w:val="center"/>
        <w:rPr>
          <w:rFonts w:ascii="Times New Roman" w:hAnsi="Times New Roman"/>
          <w:b/>
        </w:rPr>
      </w:pPr>
    </w:p>
    <w:p w:rsidR="000A79AC" w:rsidRDefault="000A79AC" w:rsidP="009733C3">
      <w:pPr>
        <w:spacing w:after="200" w:line="276" w:lineRule="auto"/>
        <w:jc w:val="center"/>
        <w:rPr>
          <w:rFonts w:ascii="Times New Roman" w:hAnsi="Times New Roman"/>
          <w:b/>
        </w:rPr>
      </w:pPr>
    </w:p>
    <w:p w:rsidR="000A79AC" w:rsidRDefault="000A79AC" w:rsidP="009733C3">
      <w:pPr>
        <w:spacing w:after="200" w:line="276" w:lineRule="auto"/>
        <w:jc w:val="center"/>
        <w:rPr>
          <w:rFonts w:ascii="Times New Roman" w:hAnsi="Times New Roman"/>
          <w:b/>
        </w:rPr>
      </w:pPr>
    </w:p>
    <w:p w:rsidR="000A79AC" w:rsidRDefault="000A79AC" w:rsidP="009733C3">
      <w:pPr>
        <w:spacing w:after="200" w:line="276" w:lineRule="auto"/>
        <w:jc w:val="center"/>
        <w:rPr>
          <w:rFonts w:ascii="Times New Roman" w:hAnsi="Times New Roman"/>
          <w:b/>
        </w:rPr>
      </w:pPr>
    </w:p>
    <w:p w:rsidR="00880753" w:rsidRDefault="00880753" w:rsidP="00880753">
      <w:pPr>
        <w:jc w:val="center"/>
        <w:rPr>
          <w:rFonts w:ascii="Times New Roman" w:hAnsi="Times New Roman"/>
          <w:b/>
        </w:rPr>
      </w:pPr>
      <w:r>
        <w:rPr>
          <w:rFonts w:ascii="Times New Roman" w:hAnsi="Times New Roman"/>
          <w:b/>
        </w:rPr>
        <w:lastRenderedPageBreak/>
        <w:t>Phụ lục II</w:t>
      </w:r>
    </w:p>
    <w:p w:rsidR="000A79AC" w:rsidRDefault="001531B1" w:rsidP="000A79AC">
      <w:pPr>
        <w:jc w:val="center"/>
        <w:rPr>
          <w:rFonts w:ascii="Times New Roman" w:hAnsi="Times New Roman"/>
          <w:b/>
        </w:rPr>
      </w:pPr>
      <w:r>
        <w:rPr>
          <w:rFonts w:ascii="Times New Roman" w:hAnsi="Times New Roman"/>
          <w:b/>
        </w:rPr>
        <w:t xml:space="preserve">BẢNG 3: </w:t>
      </w:r>
      <w:r w:rsidR="000A79AC">
        <w:rPr>
          <w:rFonts w:ascii="Times New Roman" w:hAnsi="Times New Roman"/>
          <w:b/>
        </w:rPr>
        <w:t xml:space="preserve">KẾT QUẢ KIỂM NGHIỆM ĐỐI VỚI CÁC CƠ SỞ SẢN XUẤT RƯỢU THỦ CÔNG TRÊN ĐỊA BÀN </w:t>
      </w:r>
      <w:r>
        <w:rPr>
          <w:rFonts w:ascii="Times New Roman" w:hAnsi="Times New Roman"/>
          <w:b/>
        </w:rPr>
        <w:t xml:space="preserve">                                       </w:t>
      </w:r>
      <w:r w:rsidR="000A79AC">
        <w:rPr>
          <w:rFonts w:ascii="Times New Roman" w:hAnsi="Times New Roman"/>
          <w:b/>
        </w:rPr>
        <w:t>QUẬN CẨM LỆ</w:t>
      </w:r>
    </w:p>
    <w:p w:rsidR="00A750A9" w:rsidRDefault="00A750A9" w:rsidP="000A79AC">
      <w:pPr>
        <w:jc w:val="center"/>
        <w:rPr>
          <w:rFonts w:ascii="Times New Roman" w:hAnsi="Times New Roman"/>
          <w:b/>
        </w:rPr>
      </w:pPr>
    </w:p>
    <w:tbl>
      <w:tblPr>
        <w:tblW w:w="1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743"/>
        <w:gridCol w:w="2638"/>
        <w:gridCol w:w="1572"/>
        <w:gridCol w:w="2410"/>
        <w:gridCol w:w="2409"/>
        <w:gridCol w:w="2129"/>
      </w:tblGrid>
      <w:tr w:rsidR="00A750A9" w:rsidRPr="00155CC7" w:rsidTr="003372D0">
        <w:trPr>
          <w:trHeight w:val="20"/>
          <w:tblHeader/>
          <w:jc w:val="center"/>
        </w:trPr>
        <w:tc>
          <w:tcPr>
            <w:tcW w:w="797" w:type="dxa"/>
            <w:vMerge w:val="restart"/>
            <w:shd w:val="clear" w:color="auto" w:fill="auto"/>
            <w:vAlign w:val="center"/>
            <w:hideMark/>
          </w:tcPr>
          <w:p w:rsidR="00A750A9" w:rsidRPr="00061461" w:rsidRDefault="00A750A9" w:rsidP="003372D0">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TT</w:t>
            </w:r>
          </w:p>
        </w:tc>
        <w:tc>
          <w:tcPr>
            <w:tcW w:w="2743" w:type="dxa"/>
            <w:vMerge w:val="restart"/>
            <w:shd w:val="clear" w:color="auto" w:fill="auto"/>
            <w:vAlign w:val="center"/>
            <w:hideMark/>
          </w:tcPr>
          <w:p w:rsidR="00A750A9" w:rsidRPr="00061461" w:rsidRDefault="00A750A9" w:rsidP="003372D0">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 xml:space="preserve">Tên cơ sở </w:t>
            </w:r>
          </w:p>
        </w:tc>
        <w:tc>
          <w:tcPr>
            <w:tcW w:w="2638" w:type="dxa"/>
            <w:vMerge w:val="restart"/>
            <w:shd w:val="clear" w:color="auto" w:fill="auto"/>
            <w:vAlign w:val="center"/>
            <w:hideMark/>
          </w:tcPr>
          <w:p w:rsidR="00A750A9" w:rsidRPr="007F3105" w:rsidRDefault="00A750A9" w:rsidP="003372D0">
            <w:pPr>
              <w:spacing w:before="20" w:after="20"/>
              <w:jc w:val="center"/>
              <w:rPr>
                <w:rFonts w:ascii="Times New Roman" w:hAnsi="Times New Roman"/>
                <w:b/>
                <w:bCs/>
                <w:color w:val="000000"/>
                <w:sz w:val="26"/>
                <w:szCs w:val="26"/>
                <w:lang w:eastAsia="vi-VN"/>
              </w:rPr>
            </w:pPr>
            <w:r>
              <w:rPr>
                <w:rFonts w:ascii="Times New Roman" w:hAnsi="Times New Roman"/>
                <w:b/>
                <w:bCs/>
                <w:color w:val="000000"/>
                <w:sz w:val="26"/>
                <w:szCs w:val="26"/>
                <w:lang w:val="vi-VN" w:eastAsia="vi-VN"/>
              </w:rPr>
              <w:t>Địa điểm sản xuất</w:t>
            </w:r>
          </w:p>
        </w:tc>
        <w:tc>
          <w:tcPr>
            <w:tcW w:w="1572" w:type="dxa"/>
            <w:vMerge w:val="restart"/>
            <w:shd w:val="clear" w:color="auto" w:fill="auto"/>
            <w:vAlign w:val="center"/>
            <w:hideMark/>
          </w:tcPr>
          <w:p w:rsidR="00A750A9" w:rsidRPr="00061461" w:rsidRDefault="00A750A9" w:rsidP="003372D0">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Số lượng mẫu</w:t>
            </w:r>
          </w:p>
        </w:tc>
        <w:tc>
          <w:tcPr>
            <w:tcW w:w="4819" w:type="dxa"/>
            <w:gridSpan w:val="2"/>
            <w:shd w:val="clear" w:color="auto" w:fill="auto"/>
            <w:noWrap/>
            <w:vAlign w:val="center"/>
            <w:hideMark/>
          </w:tcPr>
          <w:p w:rsidR="00A750A9" w:rsidRPr="00061461" w:rsidRDefault="00A750A9" w:rsidP="003372D0">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Chỉ tiêu</w:t>
            </w:r>
          </w:p>
        </w:tc>
        <w:tc>
          <w:tcPr>
            <w:tcW w:w="2129" w:type="dxa"/>
            <w:vMerge w:val="restart"/>
            <w:vAlign w:val="center"/>
          </w:tcPr>
          <w:p w:rsidR="00A750A9" w:rsidRPr="00155CC7" w:rsidRDefault="00A750A9" w:rsidP="003372D0">
            <w:pPr>
              <w:spacing w:before="20" w:after="20"/>
              <w:jc w:val="center"/>
              <w:rPr>
                <w:rFonts w:ascii="Times New Roman" w:hAnsi="Times New Roman"/>
                <w:b/>
                <w:bCs/>
                <w:color w:val="000000"/>
                <w:sz w:val="26"/>
                <w:szCs w:val="26"/>
                <w:lang w:eastAsia="vi-VN"/>
              </w:rPr>
            </w:pPr>
            <w:r>
              <w:rPr>
                <w:rFonts w:ascii="Times New Roman" w:hAnsi="Times New Roman"/>
                <w:b/>
                <w:bCs/>
                <w:color w:val="000000"/>
                <w:sz w:val="26"/>
                <w:szCs w:val="26"/>
                <w:lang w:eastAsia="vi-VN"/>
              </w:rPr>
              <w:t>Đánh giá kết quả</w:t>
            </w:r>
          </w:p>
        </w:tc>
      </w:tr>
      <w:tr w:rsidR="00A750A9" w:rsidRPr="00061461" w:rsidTr="003372D0">
        <w:trPr>
          <w:trHeight w:val="20"/>
          <w:tblHeader/>
          <w:jc w:val="center"/>
        </w:trPr>
        <w:tc>
          <w:tcPr>
            <w:tcW w:w="797" w:type="dxa"/>
            <w:vMerge/>
            <w:vAlign w:val="center"/>
            <w:hideMark/>
          </w:tcPr>
          <w:p w:rsidR="00A750A9" w:rsidRPr="00061461" w:rsidRDefault="00A750A9" w:rsidP="003372D0">
            <w:pPr>
              <w:spacing w:before="20" w:after="20"/>
              <w:rPr>
                <w:rFonts w:ascii="Times New Roman" w:hAnsi="Times New Roman"/>
                <w:b/>
                <w:bCs/>
                <w:color w:val="000000"/>
                <w:sz w:val="26"/>
                <w:szCs w:val="26"/>
                <w:lang w:val="vi-VN" w:eastAsia="vi-VN"/>
              </w:rPr>
            </w:pPr>
          </w:p>
        </w:tc>
        <w:tc>
          <w:tcPr>
            <w:tcW w:w="2743" w:type="dxa"/>
            <w:vMerge/>
            <w:vAlign w:val="center"/>
            <w:hideMark/>
          </w:tcPr>
          <w:p w:rsidR="00A750A9" w:rsidRPr="00061461" w:rsidRDefault="00A750A9" w:rsidP="003372D0">
            <w:pPr>
              <w:spacing w:before="20" w:after="20"/>
              <w:rPr>
                <w:rFonts w:ascii="Times New Roman" w:hAnsi="Times New Roman"/>
                <w:b/>
                <w:bCs/>
                <w:color w:val="000000"/>
                <w:sz w:val="26"/>
                <w:szCs w:val="26"/>
                <w:lang w:val="vi-VN" w:eastAsia="vi-VN"/>
              </w:rPr>
            </w:pPr>
          </w:p>
        </w:tc>
        <w:tc>
          <w:tcPr>
            <w:tcW w:w="2638" w:type="dxa"/>
            <w:vMerge/>
            <w:vAlign w:val="center"/>
            <w:hideMark/>
          </w:tcPr>
          <w:p w:rsidR="00A750A9" w:rsidRPr="00061461" w:rsidRDefault="00A750A9" w:rsidP="003372D0">
            <w:pPr>
              <w:spacing w:before="20" w:after="20"/>
              <w:rPr>
                <w:rFonts w:ascii="Times New Roman" w:hAnsi="Times New Roman"/>
                <w:b/>
                <w:bCs/>
                <w:color w:val="000000"/>
                <w:sz w:val="26"/>
                <w:szCs w:val="26"/>
                <w:lang w:val="vi-VN" w:eastAsia="vi-VN"/>
              </w:rPr>
            </w:pPr>
          </w:p>
        </w:tc>
        <w:tc>
          <w:tcPr>
            <w:tcW w:w="1572" w:type="dxa"/>
            <w:vMerge/>
            <w:vAlign w:val="center"/>
            <w:hideMark/>
          </w:tcPr>
          <w:p w:rsidR="00A750A9" w:rsidRPr="00061461" w:rsidRDefault="00A750A9" w:rsidP="003372D0">
            <w:pPr>
              <w:spacing w:before="20" w:after="20"/>
              <w:rPr>
                <w:rFonts w:ascii="Times New Roman" w:hAnsi="Times New Roman"/>
                <w:b/>
                <w:bCs/>
                <w:color w:val="000000"/>
                <w:sz w:val="26"/>
                <w:szCs w:val="26"/>
                <w:lang w:val="vi-VN" w:eastAsia="vi-VN"/>
              </w:rPr>
            </w:pPr>
          </w:p>
        </w:tc>
        <w:tc>
          <w:tcPr>
            <w:tcW w:w="2410" w:type="dxa"/>
            <w:shd w:val="clear" w:color="auto" w:fill="auto"/>
            <w:vAlign w:val="center"/>
            <w:hideMark/>
          </w:tcPr>
          <w:p w:rsidR="00A750A9" w:rsidRPr="00061461" w:rsidRDefault="00A750A9" w:rsidP="003372D0">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Etanol (ở 20 độ C); đ/v tính: % v/v</w:t>
            </w:r>
          </w:p>
        </w:tc>
        <w:tc>
          <w:tcPr>
            <w:tcW w:w="2409" w:type="dxa"/>
            <w:shd w:val="clear" w:color="auto" w:fill="auto"/>
            <w:vAlign w:val="center"/>
            <w:hideMark/>
          </w:tcPr>
          <w:p w:rsidR="00A750A9" w:rsidRPr="00061461" w:rsidRDefault="00A750A9" w:rsidP="003372D0">
            <w:pPr>
              <w:spacing w:before="20" w:after="20"/>
              <w:jc w:val="center"/>
              <w:rPr>
                <w:rFonts w:ascii="Times New Roman" w:hAnsi="Times New Roman"/>
                <w:b/>
                <w:bCs/>
                <w:color w:val="000000"/>
                <w:sz w:val="26"/>
                <w:szCs w:val="26"/>
                <w:lang w:val="vi-VN" w:eastAsia="vi-VN"/>
              </w:rPr>
            </w:pPr>
            <w:r w:rsidRPr="00061461">
              <w:rPr>
                <w:rFonts w:ascii="Times New Roman" w:hAnsi="Times New Roman"/>
                <w:b/>
                <w:bCs/>
                <w:color w:val="000000"/>
                <w:sz w:val="26"/>
                <w:szCs w:val="26"/>
                <w:lang w:val="vi-VN" w:eastAsia="vi-VN"/>
              </w:rPr>
              <w:t>Metanol (mg/l cồn 100 độ )</w:t>
            </w:r>
          </w:p>
        </w:tc>
        <w:tc>
          <w:tcPr>
            <w:tcW w:w="2129" w:type="dxa"/>
            <w:vMerge/>
            <w:vAlign w:val="center"/>
          </w:tcPr>
          <w:p w:rsidR="00A750A9" w:rsidRPr="00061461" w:rsidRDefault="00A750A9" w:rsidP="003372D0">
            <w:pPr>
              <w:spacing w:before="20" w:after="20"/>
              <w:jc w:val="center"/>
              <w:rPr>
                <w:rFonts w:ascii="Times New Roman" w:hAnsi="Times New Roman"/>
                <w:b/>
                <w:bCs/>
                <w:color w:val="000000"/>
                <w:sz w:val="26"/>
                <w:szCs w:val="26"/>
                <w:lang w:val="vi-VN" w:eastAsia="vi-VN"/>
              </w:rPr>
            </w:pPr>
          </w:p>
        </w:tc>
      </w:tr>
      <w:tr w:rsidR="00A750A9" w:rsidRPr="00155CC7" w:rsidTr="003372D0">
        <w:trPr>
          <w:trHeight w:val="20"/>
          <w:jc w:val="center"/>
        </w:trPr>
        <w:tc>
          <w:tcPr>
            <w:tcW w:w="797" w:type="dxa"/>
            <w:shd w:val="clear" w:color="auto" w:fill="auto"/>
            <w:noWrap/>
            <w:vAlign w:val="center"/>
            <w:hideMark/>
          </w:tcPr>
          <w:p w:rsidR="00A750A9" w:rsidRPr="00061461" w:rsidRDefault="00A750A9" w:rsidP="003372D0">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743" w:type="dxa"/>
            <w:shd w:val="clear" w:color="auto" w:fill="auto"/>
            <w:vAlign w:val="center"/>
            <w:hideMark/>
          </w:tcPr>
          <w:p w:rsidR="00A750A9" w:rsidRPr="00E07BEE" w:rsidRDefault="00A750A9" w:rsidP="00E07BEE">
            <w:pPr>
              <w:spacing w:before="20" w:after="20"/>
              <w:jc w:val="both"/>
              <w:rPr>
                <w:rFonts w:ascii="Times New Roman" w:hAnsi="Times New Roman"/>
                <w:color w:val="000000"/>
                <w:sz w:val="26"/>
                <w:szCs w:val="26"/>
                <w:lang w:eastAsia="vi-VN"/>
              </w:rPr>
            </w:pPr>
            <w:r w:rsidRPr="00061461">
              <w:rPr>
                <w:rFonts w:ascii="Times New Roman" w:hAnsi="Times New Roman"/>
                <w:color w:val="000000"/>
                <w:sz w:val="26"/>
                <w:szCs w:val="26"/>
                <w:lang w:val="vi-VN" w:eastAsia="vi-VN"/>
              </w:rPr>
              <w:t xml:space="preserve">Hộ kinh doanh </w:t>
            </w:r>
            <w:r w:rsidR="00E07BEE">
              <w:rPr>
                <w:rFonts w:ascii="Times New Roman" w:hAnsi="Times New Roman"/>
                <w:color w:val="000000"/>
                <w:sz w:val="26"/>
                <w:szCs w:val="26"/>
                <w:lang w:eastAsia="vi-VN"/>
              </w:rPr>
              <w:t>Nguyễn Thành Sơn</w:t>
            </w:r>
          </w:p>
        </w:tc>
        <w:tc>
          <w:tcPr>
            <w:tcW w:w="2638" w:type="dxa"/>
            <w:shd w:val="clear" w:color="auto" w:fill="auto"/>
            <w:vAlign w:val="center"/>
            <w:hideMark/>
          </w:tcPr>
          <w:p w:rsidR="00A750A9" w:rsidRPr="00526310" w:rsidRDefault="00526310" w:rsidP="003372D0">
            <w:pPr>
              <w:spacing w:before="20" w:after="20"/>
              <w:jc w:val="both"/>
              <w:rPr>
                <w:rFonts w:ascii="Times New Roman" w:hAnsi="Times New Roman"/>
                <w:color w:val="000000"/>
                <w:sz w:val="26"/>
                <w:szCs w:val="26"/>
                <w:lang w:eastAsia="vi-VN"/>
              </w:rPr>
            </w:pPr>
            <w:r>
              <w:rPr>
                <w:rFonts w:ascii="Times New Roman" w:hAnsi="Times New Roman"/>
                <w:color w:val="000000"/>
                <w:sz w:val="26"/>
                <w:szCs w:val="26"/>
                <w:lang w:eastAsia="vi-VN"/>
              </w:rPr>
              <w:t>54 Bình Thái 2, phường Hòa Thọ Đông</w:t>
            </w:r>
          </w:p>
        </w:tc>
        <w:tc>
          <w:tcPr>
            <w:tcW w:w="1572" w:type="dxa"/>
            <w:shd w:val="clear" w:color="auto" w:fill="auto"/>
            <w:noWrap/>
            <w:vAlign w:val="center"/>
            <w:hideMark/>
          </w:tcPr>
          <w:p w:rsidR="00A750A9" w:rsidRPr="00061461" w:rsidRDefault="00A750A9" w:rsidP="003372D0">
            <w:pPr>
              <w:spacing w:before="20" w:after="20"/>
              <w:jc w:val="center"/>
              <w:rPr>
                <w:rFonts w:ascii="Times New Roman" w:hAnsi="Times New Roman"/>
                <w:color w:val="000000"/>
                <w:sz w:val="26"/>
                <w:szCs w:val="26"/>
                <w:lang w:val="vi-VN" w:eastAsia="vi-VN"/>
              </w:rPr>
            </w:pPr>
            <w:r w:rsidRPr="00061461">
              <w:rPr>
                <w:rFonts w:ascii="Times New Roman" w:hAnsi="Times New Roman"/>
                <w:color w:val="000000"/>
                <w:sz w:val="26"/>
                <w:szCs w:val="26"/>
                <w:lang w:val="vi-VN" w:eastAsia="vi-VN"/>
              </w:rPr>
              <w:t>1</w:t>
            </w:r>
          </w:p>
        </w:tc>
        <w:tc>
          <w:tcPr>
            <w:tcW w:w="2410" w:type="dxa"/>
            <w:shd w:val="clear" w:color="auto" w:fill="auto"/>
            <w:noWrap/>
            <w:vAlign w:val="center"/>
            <w:hideMark/>
          </w:tcPr>
          <w:p w:rsidR="00A750A9" w:rsidRPr="00526310" w:rsidRDefault="00526310" w:rsidP="003372D0">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45</w:t>
            </w:r>
          </w:p>
        </w:tc>
        <w:tc>
          <w:tcPr>
            <w:tcW w:w="2409" w:type="dxa"/>
            <w:shd w:val="clear" w:color="auto" w:fill="auto"/>
            <w:noWrap/>
            <w:vAlign w:val="center"/>
            <w:hideMark/>
          </w:tcPr>
          <w:p w:rsidR="00A750A9" w:rsidRPr="00526310" w:rsidRDefault="00526310" w:rsidP="003372D0">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KPH (&lt;35)</w:t>
            </w:r>
          </w:p>
        </w:tc>
        <w:tc>
          <w:tcPr>
            <w:tcW w:w="2129" w:type="dxa"/>
            <w:vAlign w:val="center"/>
          </w:tcPr>
          <w:p w:rsidR="00A750A9" w:rsidRPr="00155CC7" w:rsidRDefault="00A750A9" w:rsidP="003372D0">
            <w:pPr>
              <w:spacing w:before="20" w:after="20"/>
              <w:jc w:val="center"/>
              <w:rPr>
                <w:rFonts w:ascii="Times New Roman" w:hAnsi="Times New Roman"/>
                <w:color w:val="000000"/>
                <w:sz w:val="26"/>
                <w:szCs w:val="26"/>
                <w:lang w:eastAsia="vi-VN"/>
              </w:rPr>
            </w:pPr>
            <w:r>
              <w:rPr>
                <w:rFonts w:ascii="Times New Roman" w:hAnsi="Times New Roman"/>
                <w:color w:val="000000"/>
                <w:sz w:val="26"/>
                <w:szCs w:val="26"/>
                <w:lang w:eastAsia="vi-VN"/>
              </w:rPr>
              <w:t>Đạt</w:t>
            </w:r>
          </w:p>
        </w:tc>
      </w:tr>
    </w:tbl>
    <w:p w:rsidR="000A79AC" w:rsidRPr="008E015E" w:rsidRDefault="000A79AC" w:rsidP="009733C3">
      <w:pPr>
        <w:spacing w:after="200" w:line="276" w:lineRule="auto"/>
        <w:jc w:val="center"/>
        <w:rPr>
          <w:rFonts w:ascii="Times New Roman" w:hAnsi="Times New Roman"/>
          <w:b/>
        </w:rPr>
      </w:pPr>
    </w:p>
    <w:sectPr w:rsidR="000A79AC" w:rsidRPr="008E015E" w:rsidSect="00540794">
      <w:pgSz w:w="16840" w:h="11907" w:orient="landscape" w:code="9"/>
      <w:pgMar w:top="1134" w:right="567" w:bottom="1134" w:left="567"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55" w:rsidRDefault="002A0C55" w:rsidP="002D1928">
      <w:r>
        <w:separator/>
      </w:r>
    </w:p>
  </w:endnote>
  <w:endnote w:type="continuationSeparator" w:id="0">
    <w:p w:rsidR="002A0C55" w:rsidRDefault="002A0C55" w:rsidP="002D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8709"/>
      <w:docPartObj>
        <w:docPartGallery w:val="Page Numbers (Bottom of Page)"/>
        <w:docPartUnique/>
      </w:docPartObj>
    </w:sdtPr>
    <w:sdtEndPr>
      <w:rPr>
        <w:rFonts w:ascii="Times New Roman" w:hAnsi="Times New Roman"/>
        <w:noProof/>
      </w:rPr>
    </w:sdtEndPr>
    <w:sdtContent>
      <w:p w:rsidR="002D1928" w:rsidRPr="003A167B" w:rsidRDefault="002D1928" w:rsidP="003A167B">
        <w:pPr>
          <w:pStyle w:val="Footer"/>
          <w:jc w:val="right"/>
          <w:rPr>
            <w:rFonts w:ascii="Times New Roman" w:hAnsi="Times New Roman"/>
          </w:rPr>
        </w:pPr>
        <w:r w:rsidRPr="002D1928">
          <w:rPr>
            <w:rFonts w:ascii="Times New Roman" w:hAnsi="Times New Roman"/>
          </w:rPr>
          <w:fldChar w:fldCharType="begin"/>
        </w:r>
        <w:r w:rsidRPr="002D1928">
          <w:rPr>
            <w:rFonts w:ascii="Times New Roman" w:hAnsi="Times New Roman"/>
          </w:rPr>
          <w:instrText xml:space="preserve"> PAGE   \* MERGEFORMAT </w:instrText>
        </w:r>
        <w:r w:rsidRPr="002D1928">
          <w:rPr>
            <w:rFonts w:ascii="Times New Roman" w:hAnsi="Times New Roman"/>
          </w:rPr>
          <w:fldChar w:fldCharType="separate"/>
        </w:r>
        <w:r w:rsidR="008765D4">
          <w:rPr>
            <w:rFonts w:ascii="Times New Roman" w:hAnsi="Times New Roman"/>
            <w:noProof/>
          </w:rPr>
          <w:t>2</w:t>
        </w:r>
        <w:r w:rsidRPr="002D192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55" w:rsidRDefault="002A0C55" w:rsidP="002D1928">
      <w:r>
        <w:separator/>
      </w:r>
    </w:p>
  </w:footnote>
  <w:footnote w:type="continuationSeparator" w:id="0">
    <w:p w:rsidR="002A0C55" w:rsidRDefault="002A0C55" w:rsidP="002D1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7597"/>
    <w:multiLevelType w:val="hybridMultilevel"/>
    <w:tmpl w:val="37ECC658"/>
    <w:lvl w:ilvl="0" w:tplc="6E006A9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72"/>
    <w:rsid w:val="000071CD"/>
    <w:rsid w:val="00015C39"/>
    <w:rsid w:val="00016242"/>
    <w:rsid w:val="0002100A"/>
    <w:rsid w:val="00021450"/>
    <w:rsid w:val="000267E3"/>
    <w:rsid w:val="00033657"/>
    <w:rsid w:val="00033698"/>
    <w:rsid w:val="0003551C"/>
    <w:rsid w:val="00035694"/>
    <w:rsid w:val="000375D0"/>
    <w:rsid w:val="00043AF6"/>
    <w:rsid w:val="00061461"/>
    <w:rsid w:val="0006278F"/>
    <w:rsid w:val="00062C8A"/>
    <w:rsid w:val="000651BA"/>
    <w:rsid w:val="00066B4F"/>
    <w:rsid w:val="00073DFE"/>
    <w:rsid w:val="00084D0F"/>
    <w:rsid w:val="00084ED0"/>
    <w:rsid w:val="00087301"/>
    <w:rsid w:val="0009315E"/>
    <w:rsid w:val="00096919"/>
    <w:rsid w:val="00096F1C"/>
    <w:rsid w:val="000A2FC7"/>
    <w:rsid w:val="000A79AC"/>
    <w:rsid w:val="000A7F5F"/>
    <w:rsid w:val="000B093B"/>
    <w:rsid w:val="000C0E09"/>
    <w:rsid w:val="000C5464"/>
    <w:rsid w:val="000C549C"/>
    <w:rsid w:val="000D1CDF"/>
    <w:rsid w:val="000D3CB4"/>
    <w:rsid w:val="000D6BB0"/>
    <w:rsid w:val="000E2988"/>
    <w:rsid w:val="000E2EE9"/>
    <w:rsid w:val="000E439B"/>
    <w:rsid w:val="000E7889"/>
    <w:rsid w:val="000F4BD5"/>
    <w:rsid w:val="000F5DD8"/>
    <w:rsid w:val="00101EB5"/>
    <w:rsid w:val="00107E82"/>
    <w:rsid w:val="00115376"/>
    <w:rsid w:val="001158D7"/>
    <w:rsid w:val="00115CDC"/>
    <w:rsid w:val="00116D80"/>
    <w:rsid w:val="00117146"/>
    <w:rsid w:val="00122384"/>
    <w:rsid w:val="00125F93"/>
    <w:rsid w:val="0012623B"/>
    <w:rsid w:val="00127624"/>
    <w:rsid w:val="0014551E"/>
    <w:rsid w:val="001531B1"/>
    <w:rsid w:val="00155CC7"/>
    <w:rsid w:val="00156CB0"/>
    <w:rsid w:val="00160813"/>
    <w:rsid w:val="00161BF8"/>
    <w:rsid w:val="00161C27"/>
    <w:rsid w:val="00164ED8"/>
    <w:rsid w:val="0016623C"/>
    <w:rsid w:val="001671BB"/>
    <w:rsid w:val="001676A9"/>
    <w:rsid w:val="00173C4B"/>
    <w:rsid w:val="00173EE4"/>
    <w:rsid w:val="00176135"/>
    <w:rsid w:val="00176C03"/>
    <w:rsid w:val="00176CAC"/>
    <w:rsid w:val="00180380"/>
    <w:rsid w:val="00180E27"/>
    <w:rsid w:val="00182C7E"/>
    <w:rsid w:val="00182DC8"/>
    <w:rsid w:val="00184680"/>
    <w:rsid w:val="00185053"/>
    <w:rsid w:val="00186769"/>
    <w:rsid w:val="001870AC"/>
    <w:rsid w:val="00191937"/>
    <w:rsid w:val="00192C95"/>
    <w:rsid w:val="001A0A2F"/>
    <w:rsid w:val="001A3B7C"/>
    <w:rsid w:val="001A3D2C"/>
    <w:rsid w:val="001A6DB2"/>
    <w:rsid w:val="001B3A97"/>
    <w:rsid w:val="001B51EB"/>
    <w:rsid w:val="001B54BD"/>
    <w:rsid w:val="001B705A"/>
    <w:rsid w:val="001C0914"/>
    <w:rsid w:val="001C0C03"/>
    <w:rsid w:val="001C2B61"/>
    <w:rsid w:val="001C33DA"/>
    <w:rsid w:val="001D3204"/>
    <w:rsid w:val="001D51E8"/>
    <w:rsid w:val="001E7282"/>
    <w:rsid w:val="001F012D"/>
    <w:rsid w:val="001F0600"/>
    <w:rsid w:val="001F1982"/>
    <w:rsid w:val="001F464A"/>
    <w:rsid w:val="002046C2"/>
    <w:rsid w:val="00204C8A"/>
    <w:rsid w:val="00210F31"/>
    <w:rsid w:val="00240A7E"/>
    <w:rsid w:val="002540C7"/>
    <w:rsid w:val="0025474E"/>
    <w:rsid w:val="0026214B"/>
    <w:rsid w:val="00263BB4"/>
    <w:rsid w:val="00263BD6"/>
    <w:rsid w:val="00265062"/>
    <w:rsid w:val="00270C65"/>
    <w:rsid w:val="00273141"/>
    <w:rsid w:val="00277F7B"/>
    <w:rsid w:val="0028526A"/>
    <w:rsid w:val="002852BC"/>
    <w:rsid w:val="002939A9"/>
    <w:rsid w:val="00296DDE"/>
    <w:rsid w:val="0029710E"/>
    <w:rsid w:val="002A04CE"/>
    <w:rsid w:val="002A0C55"/>
    <w:rsid w:val="002A29B2"/>
    <w:rsid w:val="002A6B26"/>
    <w:rsid w:val="002C1854"/>
    <w:rsid w:val="002C3375"/>
    <w:rsid w:val="002C3C77"/>
    <w:rsid w:val="002C427E"/>
    <w:rsid w:val="002C7CF8"/>
    <w:rsid w:val="002D1928"/>
    <w:rsid w:val="002D4CB0"/>
    <w:rsid w:val="002D606B"/>
    <w:rsid w:val="002E5A27"/>
    <w:rsid w:val="002F3C66"/>
    <w:rsid w:val="002F7A26"/>
    <w:rsid w:val="0030129D"/>
    <w:rsid w:val="00327B47"/>
    <w:rsid w:val="00332F2F"/>
    <w:rsid w:val="00336770"/>
    <w:rsid w:val="00345E87"/>
    <w:rsid w:val="00350821"/>
    <w:rsid w:val="00364766"/>
    <w:rsid w:val="003666D5"/>
    <w:rsid w:val="00374DBE"/>
    <w:rsid w:val="00375EB5"/>
    <w:rsid w:val="00381566"/>
    <w:rsid w:val="00381B69"/>
    <w:rsid w:val="00383ECF"/>
    <w:rsid w:val="0039146A"/>
    <w:rsid w:val="00393584"/>
    <w:rsid w:val="00394A54"/>
    <w:rsid w:val="00396F2D"/>
    <w:rsid w:val="003A167B"/>
    <w:rsid w:val="003A228B"/>
    <w:rsid w:val="003A399E"/>
    <w:rsid w:val="003A5ECC"/>
    <w:rsid w:val="003B7E32"/>
    <w:rsid w:val="003D15A3"/>
    <w:rsid w:val="003D4D3B"/>
    <w:rsid w:val="003D6185"/>
    <w:rsid w:val="003D65A7"/>
    <w:rsid w:val="003E0594"/>
    <w:rsid w:val="003E15FB"/>
    <w:rsid w:val="003E3615"/>
    <w:rsid w:val="003F2E19"/>
    <w:rsid w:val="003F7319"/>
    <w:rsid w:val="00400A34"/>
    <w:rsid w:val="0042169D"/>
    <w:rsid w:val="00426785"/>
    <w:rsid w:val="00430A52"/>
    <w:rsid w:val="00442C8D"/>
    <w:rsid w:val="00447A3F"/>
    <w:rsid w:val="00455B48"/>
    <w:rsid w:val="00457DA8"/>
    <w:rsid w:val="00466E01"/>
    <w:rsid w:val="00470E4D"/>
    <w:rsid w:val="00473A33"/>
    <w:rsid w:val="00477103"/>
    <w:rsid w:val="00481916"/>
    <w:rsid w:val="00485982"/>
    <w:rsid w:val="00485D1F"/>
    <w:rsid w:val="004903A4"/>
    <w:rsid w:val="00492115"/>
    <w:rsid w:val="00494F53"/>
    <w:rsid w:val="004A0C06"/>
    <w:rsid w:val="004A215E"/>
    <w:rsid w:val="004A39F3"/>
    <w:rsid w:val="004A6C7C"/>
    <w:rsid w:val="004B50CE"/>
    <w:rsid w:val="004C0D87"/>
    <w:rsid w:val="004C277C"/>
    <w:rsid w:val="004D5F60"/>
    <w:rsid w:val="004E3CAD"/>
    <w:rsid w:val="004E60F7"/>
    <w:rsid w:val="004F6431"/>
    <w:rsid w:val="0050078A"/>
    <w:rsid w:val="00504A6D"/>
    <w:rsid w:val="00506F72"/>
    <w:rsid w:val="00520F13"/>
    <w:rsid w:val="005222E5"/>
    <w:rsid w:val="00525B50"/>
    <w:rsid w:val="00526310"/>
    <w:rsid w:val="0053124B"/>
    <w:rsid w:val="00531933"/>
    <w:rsid w:val="00537027"/>
    <w:rsid w:val="0054031F"/>
    <w:rsid w:val="00540692"/>
    <w:rsid w:val="00540794"/>
    <w:rsid w:val="00546D7C"/>
    <w:rsid w:val="0055212D"/>
    <w:rsid w:val="00553147"/>
    <w:rsid w:val="0055422A"/>
    <w:rsid w:val="00556015"/>
    <w:rsid w:val="00557142"/>
    <w:rsid w:val="00557BC7"/>
    <w:rsid w:val="0056505E"/>
    <w:rsid w:val="00570342"/>
    <w:rsid w:val="005722B9"/>
    <w:rsid w:val="005727C2"/>
    <w:rsid w:val="005752B0"/>
    <w:rsid w:val="005801EC"/>
    <w:rsid w:val="00582E88"/>
    <w:rsid w:val="00583F2D"/>
    <w:rsid w:val="00584E64"/>
    <w:rsid w:val="005910E3"/>
    <w:rsid w:val="005961ED"/>
    <w:rsid w:val="0059701C"/>
    <w:rsid w:val="005A3D56"/>
    <w:rsid w:val="005A43B6"/>
    <w:rsid w:val="005A6D5E"/>
    <w:rsid w:val="005B3EFA"/>
    <w:rsid w:val="005B4E4D"/>
    <w:rsid w:val="005B5CC5"/>
    <w:rsid w:val="005B77D4"/>
    <w:rsid w:val="005C0DF2"/>
    <w:rsid w:val="005C15E8"/>
    <w:rsid w:val="005D1E10"/>
    <w:rsid w:val="005D21F0"/>
    <w:rsid w:val="005D5291"/>
    <w:rsid w:val="005E1BFF"/>
    <w:rsid w:val="005E47E9"/>
    <w:rsid w:val="005E6048"/>
    <w:rsid w:val="005F2F88"/>
    <w:rsid w:val="005F53A4"/>
    <w:rsid w:val="006009DB"/>
    <w:rsid w:val="00603DD7"/>
    <w:rsid w:val="006107B5"/>
    <w:rsid w:val="006112DC"/>
    <w:rsid w:val="00611849"/>
    <w:rsid w:val="0061324B"/>
    <w:rsid w:val="0061731A"/>
    <w:rsid w:val="006204D5"/>
    <w:rsid w:val="00620D49"/>
    <w:rsid w:val="00624C8A"/>
    <w:rsid w:val="006334E7"/>
    <w:rsid w:val="006440D4"/>
    <w:rsid w:val="00647721"/>
    <w:rsid w:val="00652965"/>
    <w:rsid w:val="00660B73"/>
    <w:rsid w:val="00672E25"/>
    <w:rsid w:val="006801E4"/>
    <w:rsid w:val="00696309"/>
    <w:rsid w:val="006A0B8B"/>
    <w:rsid w:val="006A199B"/>
    <w:rsid w:val="006A4ADE"/>
    <w:rsid w:val="006B3D5D"/>
    <w:rsid w:val="006C0995"/>
    <w:rsid w:val="006C5908"/>
    <w:rsid w:val="006D5B08"/>
    <w:rsid w:val="006E10AE"/>
    <w:rsid w:val="006F10B1"/>
    <w:rsid w:val="007068FE"/>
    <w:rsid w:val="007079BE"/>
    <w:rsid w:val="007123BF"/>
    <w:rsid w:val="00712AB8"/>
    <w:rsid w:val="00726965"/>
    <w:rsid w:val="00726B9D"/>
    <w:rsid w:val="0073151C"/>
    <w:rsid w:val="00731BB8"/>
    <w:rsid w:val="007462BA"/>
    <w:rsid w:val="00751CB7"/>
    <w:rsid w:val="00755850"/>
    <w:rsid w:val="00755DD0"/>
    <w:rsid w:val="0075642A"/>
    <w:rsid w:val="00761A2C"/>
    <w:rsid w:val="00763AAF"/>
    <w:rsid w:val="007674EC"/>
    <w:rsid w:val="007711B2"/>
    <w:rsid w:val="00772DB1"/>
    <w:rsid w:val="00774F09"/>
    <w:rsid w:val="007815BE"/>
    <w:rsid w:val="0078167C"/>
    <w:rsid w:val="007837C3"/>
    <w:rsid w:val="00791ED6"/>
    <w:rsid w:val="007A326E"/>
    <w:rsid w:val="007A4C8B"/>
    <w:rsid w:val="007B2CD3"/>
    <w:rsid w:val="007B5BB6"/>
    <w:rsid w:val="007C106A"/>
    <w:rsid w:val="007C3828"/>
    <w:rsid w:val="007C40D3"/>
    <w:rsid w:val="007C47C5"/>
    <w:rsid w:val="007D14A8"/>
    <w:rsid w:val="007D2BFD"/>
    <w:rsid w:val="007E6B00"/>
    <w:rsid w:val="007E7D18"/>
    <w:rsid w:val="007F29DF"/>
    <w:rsid w:val="007F3105"/>
    <w:rsid w:val="007F6338"/>
    <w:rsid w:val="007F6F2F"/>
    <w:rsid w:val="008011EF"/>
    <w:rsid w:val="0080235C"/>
    <w:rsid w:val="00807D3C"/>
    <w:rsid w:val="008105D5"/>
    <w:rsid w:val="00812337"/>
    <w:rsid w:val="00814402"/>
    <w:rsid w:val="00822AA2"/>
    <w:rsid w:val="008236BA"/>
    <w:rsid w:val="00824FC5"/>
    <w:rsid w:val="00826847"/>
    <w:rsid w:val="0083241B"/>
    <w:rsid w:val="00834372"/>
    <w:rsid w:val="00834C2C"/>
    <w:rsid w:val="008365B0"/>
    <w:rsid w:val="008374DC"/>
    <w:rsid w:val="00843D04"/>
    <w:rsid w:val="00844777"/>
    <w:rsid w:val="00847F6E"/>
    <w:rsid w:val="0085332F"/>
    <w:rsid w:val="00865FF3"/>
    <w:rsid w:val="008760A5"/>
    <w:rsid w:val="0087643E"/>
    <w:rsid w:val="008765D4"/>
    <w:rsid w:val="00880753"/>
    <w:rsid w:val="00885B70"/>
    <w:rsid w:val="008908AC"/>
    <w:rsid w:val="008937EE"/>
    <w:rsid w:val="008A5829"/>
    <w:rsid w:val="008A5A84"/>
    <w:rsid w:val="008A5D80"/>
    <w:rsid w:val="008A7541"/>
    <w:rsid w:val="008B287D"/>
    <w:rsid w:val="008B718D"/>
    <w:rsid w:val="008C3DDE"/>
    <w:rsid w:val="008C7263"/>
    <w:rsid w:val="008D2575"/>
    <w:rsid w:val="008D299F"/>
    <w:rsid w:val="008D6E90"/>
    <w:rsid w:val="008D793C"/>
    <w:rsid w:val="008E015E"/>
    <w:rsid w:val="008E1052"/>
    <w:rsid w:val="008E32CC"/>
    <w:rsid w:val="008E4044"/>
    <w:rsid w:val="008E6FB4"/>
    <w:rsid w:val="008F541C"/>
    <w:rsid w:val="0090789F"/>
    <w:rsid w:val="00920DB6"/>
    <w:rsid w:val="009249CC"/>
    <w:rsid w:val="00925D48"/>
    <w:rsid w:val="009261ED"/>
    <w:rsid w:val="00937407"/>
    <w:rsid w:val="0094271F"/>
    <w:rsid w:val="00953709"/>
    <w:rsid w:val="009558E5"/>
    <w:rsid w:val="00965AC7"/>
    <w:rsid w:val="009733C3"/>
    <w:rsid w:val="0097455D"/>
    <w:rsid w:val="00976735"/>
    <w:rsid w:val="00976BFD"/>
    <w:rsid w:val="00982A1E"/>
    <w:rsid w:val="00987652"/>
    <w:rsid w:val="009919CD"/>
    <w:rsid w:val="0099232E"/>
    <w:rsid w:val="009A0666"/>
    <w:rsid w:val="009B5C2F"/>
    <w:rsid w:val="009D6A70"/>
    <w:rsid w:val="009E2B69"/>
    <w:rsid w:val="009E46DC"/>
    <w:rsid w:val="009E52A1"/>
    <w:rsid w:val="009E7E5A"/>
    <w:rsid w:val="009F4FBE"/>
    <w:rsid w:val="009F6425"/>
    <w:rsid w:val="00A01319"/>
    <w:rsid w:val="00A03FE0"/>
    <w:rsid w:val="00A043E6"/>
    <w:rsid w:val="00A10EB5"/>
    <w:rsid w:val="00A13664"/>
    <w:rsid w:val="00A1642E"/>
    <w:rsid w:val="00A170BE"/>
    <w:rsid w:val="00A203E4"/>
    <w:rsid w:val="00A338AB"/>
    <w:rsid w:val="00A33FFE"/>
    <w:rsid w:val="00A376FE"/>
    <w:rsid w:val="00A417FE"/>
    <w:rsid w:val="00A426B1"/>
    <w:rsid w:val="00A43285"/>
    <w:rsid w:val="00A43485"/>
    <w:rsid w:val="00A506D5"/>
    <w:rsid w:val="00A53B1F"/>
    <w:rsid w:val="00A73F50"/>
    <w:rsid w:val="00A750A9"/>
    <w:rsid w:val="00A76C76"/>
    <w:rsid w:val="00A8613F"/>
    <w:rsid w:val="00A916E8"/>
    <w:rsid w:val="00A93636"/>
    <w:rsid w:val="00A93F1D"/>
    <w:rsid w:val="00A96A4F"/>
    <w:rsid w:val="00A979F0"/>
    <w:rsid w:val="00AA2BF2"/>
    <w:rsid w:val="00AB1498"/>
    <w:rsid w:val="00AB54F8"/>
    <w:rsid w:val="00AB582C"/>
    <w:rsid w:val="00AB6F39"/>
    <w:rsid w:val="00AB7751"/>
    <w:rsid w:val="00AC026B"/>
    <w:rsid w:val="00AC1BF7"/>
    <w:rsid w:val="00AC4820"/>
    <w:rsid w:val="00AD4E44"/>
    <w:rsid w:val="00AE0F28"/>
    <w:rsid w:val="00AE17F0"/>
    <w:rsid w:val="00AE2981"/>
    <w:rsid w:val="00AE4C42"/>
    <w:rsid w:val="00B035C7"/>
    <w:rsid w:val="00B0442B"/>
    <w:rsid w:val="00B06C6B"/>
    <w:rsid w:val="00B07373"/>
    <w:rsid w:val="00B1289F"/>
    <w:rsid w:val="00B22E8B"/>
    <w:rsid w:val="00B268CB"/>
    <w:rsid w:val="00B307E7"/>
    <w:rsid w:val="00B30BFB"/>
    <w:rsid w:val="00B31B86"/>
    <w:rsid w:val="00B35B52"/>
    <w:rsid w:val="00B36EE0"/>
    <w:rsid w:val="00B42CED"/>
    <w:rsid w:val="00B4388B"/>
    <w:rsid w:val="00B445C2"/>
    <w:rsid w:val="00B45ECE"/>
    <w:rsid w:val="00B46BDE"/>
    <w:rsid w:val="00B473B2"/>
    <w:rsid w:val="00B479F2"/>
    <w:rsid w:val="00B50A0D"/>
    <w:rsid w:val="00B53B4B"/>
    <w:rsid w:val="00B560DD"/>
    <w:rsid w:val="00B56DA5"/>
    <w:rsid w:val="00B60CF8"/>
    <w:rsid w:val="00B62B40"/>
    <w:rsid w:val="00B63CCB"/>
    <w:rsid w:val="00B75DF5"/>
    <w:rsid w:val="00B82B23"/>
    <w:rsid w:val="00B85272"/>
    <w:rsid w:val="00B8578E"/>
    <w:rsid w:val="00BA0D56"/>
    <w:rsid w:val="00BA1AA0"/>
    <w:rsid w:val="00BA5E2C"/>
    <w:rsid w:val="00BA6032"/>
    <w:rsid w:val="00BB5DAD"/>
    <w:rsid w:val="00BB6933"/>
    <w:rsid w:val="00BB69B6"/>
    <w:rsid w:val="00BC18ED"/>
    <w:rsid w:val="00BC19AC"/>
    <w:rsid w:val="00BC317A"/>
    <w:rsid w:val="00BD28B6"/>
    <w:rsid w:val="00BD4791"/>
    <w:rsid w:val="00BD617C"/>
    <w:rsid w:val="00BD702C"/>
    <w:rsid w:val="00BD74E5"/>
    <w:rsid w:val="00BD7B43"/>
    <w:rsid w:val="00BE6E40"/>
    <w:rsid w:val="00BF0865"/>
    <w:rsid w:val="00BF128F"/>
    <w:rsid w:val="00C01A92"/>
    <w:rsid w:val="00C061CE"/>
    <w:rsid w:val="00C0674D"/>
    <w:rsid w:val="00C074F6"/>
    <w:rsid w:val="00C10322"/>
    <w:rsid w:val="00C10616"/>
    <w:rsid w:val="00C10CF0"/>
    <w:rsid w:val="00C125A2"/>
    <w:rsid w:val="00C142D8"/>
    <w:rsid w:val="00C14C25"/>
    <w:rsid w:val="00C15E19"/>
    <w:rsid w:val="00C1691F"/>
    <w:rsid w:val="00C16E2F"/>
    <w:rsid w:val="00C2098D"/>
    <w:rsid w:val="00C30CBA"/>
    <w:rsid w:val="00C320E5"/>
    <w:rsid w:val="00C42724"/>
    <w:rsid w:val="00C51DBD"/>
    <w:rsid w:val="00C53E3C"/>
    <w:rsid w:val="00C557AE"/>
    <w:rsid w:val="00C565BF"/>
    <w:rsid w:val="00C56D45"/>
    <w:rsid w:val="00C664B6"/>
    <w:rsid w:val="00C75296"/>
    <w:rsid w:val="00C86A2A"/>
    <w:rsid w:val="00CA3290"/>
    <w:rsid w:val="00CA7927"/>
    <w:rsid w:val="00CB2415"/>
    <w:rsid w:val="00CB2740"/>
    <w:rsid w:val="00CB3419"/>
    <w:rsid w:val="00CD274C"/>
    <w:rsid w:val="00CD447F"/>
    <w:rsid w:val="00CD5F06"/>
    <w:rsid w:val="00CE7CCA"/>
    <w:rsid w:val="00CF0CBD"/>
    <w:rsid w:val="00CF1F86"/>
    <w:rsid w:val="00CF233D"/>
    <w:rsid w:val="00CF2B69"/>
    <w:rsid w:val="00D0296A"/>
    <w:rsid w:val="00D0328D"/>
    <w:rsid w:val="00D061E8"/>
    <w:rsid w:val="00D115E9"/>
    <w:rsid w:val="00D16150"/>
    <w:rsid w:val="00D25411"/>
    <w:rsid w:val="00D31926"/>
    <w:rsid w:val="00D319A8"/>
    <w:rsid w:val="00D345C1"/>
    <w:rsid w:val="00D35D19"/>
    <w:rsid w:val="00D36666"/>
    <w:rsid w:val="00D458C9"/>
    <w:rsid w:val="00D505D0"/>
    <w:rsid w:val="00D50BC2"/>
    <w:rsid w:val="00D543AE"/>
    <w:rsid w:val="00D54A5A"/>
    <w:rsid w:val="00D55A4F"/>
    <w:rsid w:val="00D60564"/>
    <w:rsid w:val="00D725A4"/>
    <w:rsid w:val="00D810B1"/>
    <w:rsid w:val="00D84828"/>
    <w:rsid w:val="00DA0634"/>
    <w:rsid w:val="00DA0872"/>
    <w:rsid w:val="00DA5B1D"/>
    <w:rsid w:val="00DA5DF5"/>
    <w:rsid w:val="00DB10B9"/>
    <w:rsid w:val="00DB4C43"/>
    <w:rsid w:val="00DC2566"/>
    <w:rsid w:val="00DC6560"/>
    <w:rsid w:val="00DD7C81"/>
    <w:rsid w:val="00DE4F1E"/>
    <w:rsid w:val="00DF0BE7"/>
    <w:rsid w:val="00DF7603"/>
    <w:rsid w:val="00E015CB"/>
    <w:rsid w:val="00E043FC"/>
    <w:rsid w:val="00E05C39"/>
    <w:rsid w:val="00E07BEE"/>
    <w:rsid w:val="00E1333D"/>
    <w:rsid w:val="00E134E1"/>
    <w:rsid w:val="00E30954"/>
    <w:rsid w:val="00E330B6"/>
    <w:rsid w:val="00E341DA"/>
    <w:rsid w:val="00E40FAE"/>
    <w:rsid w:val="00E43F63"/>
    <w:rsid w:val="00E452A0"/>
    <w:rsid w:val="00E64DDE"/>
    <w:rsid w:val="00E670E0"/>
    <w:rsid w:val="00E67E0C"/>
    <w:rsid w:val="00E74FF3"/>
    <w:rsid w:val="00E761C9"/>
    <w:rsid w:val="00E83F02"/>
    <w:rsid w:val="00E844BB"/>
    <w:rsid w:val="00E86752"/>
    <w:rsid w:val="00E86DB3"/>
    <w:rsid w:val="00EA05FB"/>
    <w:rsid w:val="00EA45E0"/>
    <w:rsid w:val="00EA6526"/>
    <w:rsid w:val="00EA79B5"/>
    <w:rsid w:val="00EB2BBC"/>
    <w:rsid w:val="00EB2EA3"/>
    <w:rsid w:val="00EC5FDC"/>
    <w:rsid w:val="00EC60F1"/>
    <w:rsid w:val="00EE0488"/>
    <w:rsid w:val="00EE5DCF"/>
    <w:rsid w:val="00EF2D37"/>
    <w:rsid w:val="00EF3204"/>
    <w:rsid w:val="00F16DFB"/>
    <w:rsid w:val="00F179BC"/>
    <w:rsid w:val="00F22548"/>
    <w:rsid w:val="00F2446A"/>
    <w:rsid w:val="00F33F9D"/>
    <w:rsid w:val="00F34C12"/>
    <w:rsid w:val="00F37C5C"/>
    <w:rsid w:val="00F405B3"/>
    <w:rsid w:val="00F40984"/>
    <w:rsid w:val="00F44ABA"/>
    <w:rsid w:val="00F536B3"/>
    <w:rsid w:val="00F53E4A"/>
    <w:rsid w:val="00F546F4"/>
    <w:rsid w:val="00F5481B"/>
    <w:rsid w:val="00F5485D"/>
    <w:rsid w:val="00F55C10"/>
    <w:rsid w:val="00F57D78"/>
    <w:rsid w:val="00F613EE"/>
    <w:rsid w:val="00F676B1"/>
    <w:rsid w:val="00F70A16"/>
    <w:rsid w:val="00F74DF9"/>
    <w:rsid w:val="00F82B6D"/>
    <w:rsid w:val="00F872AC"/>
    <w:rsid w:val="00F95B4B"/>
    <w:rsid w:val="00FA371F"/>
    <w:rsid w:val="00FA6EB8"/>
    <w:rsid w:val="00FB01C5"/>
    <w:rsid w:val="00FB12BA"/>
    <w:rsid w:val="00FB5255"/>
    <w:rsid w:val="00FC002D"/>
    <w:rsid w:val="00FC496D"/>
    <w:rsid w:val="00FC4C14"/>
    <w:rsid w:val="00FD0A5C"/>
    <w:rsid w:val="00FD1368"/>
    <w:rsid w:val="00FD1F9C"/>
    <w:rsid w:val="00FD7A6C"/>
    <w:rsid w:val="00FF00F0"/>
    <w:rsid w:val="00FF204E"/>
    <w:rsid w:val="00F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72"/>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506F72"/>
    <w:pPr>
      <w:keepNext/>
      <w:spacing w:before="120" w:after="120"/>
      <w:ind w:firstLine="720"/>
      <w:jc w:val="both"/>
      <w:outlineLvl w:val="0"/>
    </w:pPr>
    <w:rPr>
      <w:b/>
      <w:szCs w:val="20"/>
    </w:rPr>
  </w:style>
  <w:style w:type="paragraph" w:styleId="Heading2">
    <w:name w:val="heading 2"/>
    <w:basedOn w:val="Normal"/>
    <w:next w:val="Normal"/>
    <w:link w:val="Heading2Char"/>
    <w:qFormat/>
    <w:rsid w:val="00506F72"/>
    <w:pPr>
      <w:keepNext/>
      <w:spacing w:before="60"/>
      <w:jc w:val="center"/>
      <w:outlineLvl w:val="1"/>
    </w:pPr>
    <w:rPr>
      <w:rFonts w:ascii="Times New Roman" w:hAnsi="Times New Roman"/>
      <w:b/>
      <w:sz w:val="30"/>
    </w:rPr>
  </w:style>
  <w:style w:type="paragraph" w:styleId="Heading3">
    <w:name w:val="heading 3"/>
    <w:basedOn w:val="Normal"/>
    <w:next w:val="Normal"/>
    <w:link w:val="Heading3Char"/>
    <w:qFormat/>
    <w:rsid w:val="00506F72"/>
    <w:pPr>
      <w:keepNext/>
      <w:tabs>
        <w:tab w:val="left" w:pos="5562"/>
      </w:tabs>
      <w:jc w:val="center"/>
      <w:outlineLvl w:val="2"/>
    </w:pPr>
    <w:rPr>
      <w:rFonts w:ascii="Times New Roman" w:hAnsi="Times New Roman"/>
      <w:i/>
    </w:rPr>
  </w:style>
  <w:style w:type="paragraph" w:styleId="Heading4">
    <w:name w:val="heading 4"/>
    <w:basedOn w:val="Normal"/>
    <w:next w:val="Normal"/>
    <w:link w:val="Heading4Char"/>
    <w:qFormat/>
    <w:rsid w:val="00506F72"/>
    <w:pPr>
      <w:keepNext/>
      <w:jc w:val="center"/>
      <w:outlineLvl w:val="3"/>
    </w:pPr>
    <w:rPr>
      <w:rFonts w:ascii="Times New Roman" w:hAnsi="Times New Roman"/>
      <w:b/>
      <w:bCs/>
      <w:noProof/>
      <w:sz w:val="26"/>
    </w:rPr>
  </w:style>
  <w:style w:type="paragraph" w:styleId="Heading5">
    <w:name w:val="heading 5"/>
    <w:basedOn w:val="Normal"/>
    <w:next w:val="Normal"/>
    <w:link w:val="Heading5Char"/>
    <w:qFormat/>
    <w:rsid w:val="00506F72"/>
    <w:pPr>
      <w:keepNext/>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72"/>
    <w:rPr>
      <w:rFonts w:ascii=".VnTime" w:eastAsia="Times New Roman" w:hAnsi=".VnTime" w:cs="Times New Roman"/>
      <w:b/>
      <w:szCs w:val="20"/>
    </w:rPr>
  </w:style>
  <w:style w:type="character" w:customStyle="1" w:styleId="Heading2Char">
    <w:name w:val="Heading 2 Char"/>
    <w:basedOn w:val="DefaultParagraphFont"/>
    <w:link w:val="Heading2"/>
    <w:rsid w:val="00506F72"/>
    <w:rPr>
      <w:rFonts w:eastAsia="Times New Roman" w:cs="Times New Roman"/>
      <w:b/>
      <w:sz w:val="30"/>
      <w:szCs w:val="24"/>
    </w:rPr>
  </w:style>
  <w:style w:type="character" w:customStyle="1" w:styleId="Heading3Char">
    <w:name w:val="Heading 3 Char"/>
    <w:basedOn w:val="DefaultParagraphFont"/>
    <w:link w:val="Heading3"/>
    <w:rsid w:val="00506F72"/>
    <w:rPr>
      <w:rFonts w:eastAsia="Times New Roman" w:cs="Times New Roman"/>
      <w:i/>
      <w:szCs w:val="24"/>
    </w:rPr>
  </w:style>
  <w:style w:type="character" w:customStyle="1" w:styleId="Heading4Char">
    <w:name w:val="Heading 4 Char"/>
    <w:basedOn w:val="DefaultParagraphFont"/>
    <w:link w:val="Heading4"/>
    <w:rsid w:val="00506F72"/>
    <w:rPr>
      <w:rFonts w:eastAsia="Times New Roman" w:cs="Times New Roman"/>
      <w:b/>
      <w:bCs/>
      <w:noProof/>
      <w:sz w:val="26"/>
      <w:szCs w:val="24"/>
    </w:rPr>
  </w:style>
  <w:style w:type="character" w:customStyle="1" w:styleId="Heading5Char">
    <w:name w:val="Heading 5 Char"/>
    <w:basedOn w:val="DefaultParagraphFont"/>
    <w:link w:val="Heading5"/>
    <w:rsid w:val="00506F72"/>
    <w:rPr>
      <w:rFonts w:eastAsia="Times New Roman" w:cs="Times New Roman"/>
      <w:b/>
      <w:szCs w:val="24"/>
    </w:rPr>
  </w:style>
  <w:style w:type="paragraph" w:styleId="BodyText">
    <w:name w:val="Body Text"/>
    <w:basedOn w:val="Normal"/>
    <w:link w:val="BodyTextChar1"/>
    <w:rsid w:val="00506F72"/>
    <w:pPr>
      <w:jc w:val="both"/>
    </w:pPr>
    <w:rPr>
      <w:szCs w:val="20"/>
    </w:rPr>
  </w:style>
  <w:style w:type="character" w:customStyle="1" w:styleId="BodyTextChar">
    <w:name w:val="Body Text Char"/>
    <w:basedOn w:val="DefaultParagraphFont"/>
    <w:uiPriority w:val="99"/>
    <w:semiHidden/>
    <w:rsid w:val="00506F72"/>
    <w:rPr>
      <w:rFonts w:ascii=".VnTime" w:eastAsia="Times New Roman" w:hAnsi=".VnTime" w:cs="Times New Roman"/>
      <w:szCs w:val="24"/>
    </w:rPr>
  </w:style>
  <w:style w:type="character" w:customStyle="1" w:styleId="BodyTextChar1">
    <w:name w:val="Body Text Char1"/>
    <w:link w:val="BodyText"/>
    <w:rsid w:val="00506F72"/>
    <w:rPr>
      <w:rFonts w:ascii=".VnTime" w:eastAsia="Times New Roman" w:hAnsi=".VnTime" w:cs="Times New Roman"/>
      <w:szCs w:val="20"/>
    </w:rPr>
  </w:style>
  <w:style w:type="table" w:styleId="TableGrid">
    <w:name w:val="Table Grid"/>
    <w:basedOn w:val="TableNormal"/>
    <w:uiPriority w:val="59"/>
    <w:rsid w:val="0050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1928"/>
    <w:pPr>
      <w:tabs>
        <w:tab w:val="center" w:pos="4680"/>
        <w:tab w:val="right" w:pos="9360"/>
      </w:tabs>
    </w:pPr>
  </w:style>
  <w:style w:type="character" w:customStyle="1" w:styleId="HeaderChar">
    <w:name w:val="Header Char"/>
    <w:basedOn w:val="DefaultParagraphFont"/>
    <w:link w:val="Header"/>
    <w:uiPriority w:val="99"/>
    <w:rsid w:val="002D1928"/>
    <w:rPr>
      <w:rFonts w:ascii=".VnTime" w:eastAsia="Times New Roman" w:hAnsi=".VnTime" w:cs="Times New Roman"/>
      <w:szCs w:val="24"/>
    </w:rPr>
  </w:style>
  <w:style w:type="paragraph" w:styleId="Footer">
    <w:name w:val="footer"/>
    <w:basedOn w:val="Normal"/>
    <w:link w:val="FooterChar"/>
    <w:uiPriority w:val="99"/>
    <w:unhideWhenUsed/>
    <w:rsid w:val="002D1928"/>
    <w:pPr>
      <w:tabs>
        <w:tab w:val="center" w:pos="4680"/>
        <w:tab w:val="right" w:pos="9360"/>
      </w:tabs>
    </w:pPr>
  </w:style>
  <w:style w:type="character" w:customStyle="1" w:styleId="FooterChar">
    <w:name w:val="Footer Char"/>
    <w:basedOn w:val="DefaultParagraphFont"/>
    <w:link w:val="Footer"/>
    <w:uiPriority w:val="99"/>
    <w:rsid w:val="002D1928"/>
    <w:rPr>
      <w:rFonts w:ascii=".VnTime" w:eastAsia="Times New Roman" w:hAnsi=".VnTime" w:cs="Times New Roman"/>
      <w:szCs w:val="24"/>
    </w:rPr>
  </w:style>
  <w:style w:type="paragraph" w:styleId="BalloonText">
    <w:name w:val="Balloon Text"/>
    <w:basedOn w:val="Normal"/>
    <w:link w:val="BalloonTextChar"/>
    <w:uiPriority w:val="99"/>
    <w:semiHidden/>
    <w:unhideWhenUsed/>
    <w:rsid w:val="006D5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08"/>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D5B08"/>
    <w:pPr>
      <w:spacing w:after="120"/>
      <w:ind w:left="283"/>
    </w:pPr>
  </w:style>
  <w:style w:type="character" w:customStyle="1" w:styleId="BodyTextIndentChar">
    <w:name w:val="Body Text Indent Char"/>
    <w:basedOn w:val="DefaultParagraphFont"/>
    <w:link w:val="BodyTextIndent"/>
    <w:uiPriority w:val="99"/>
    <w:semiHidden/>
    <w:rsid w:val="006D5B08"/>
    <w:rPr>
      <w:rFonts w:ascii=".VnTime" w:eastAsia="Times New Roman" w:hAnsi=".VnTime" w:cs="Times New Roman"/>
      <w:szCs w:val="24"/>
    </w:rPr>
  </w:style>
  <w:style w:type="paragraph" w:styleId="ListParagraph">
    <w:name w:val="List Paragraph"/>
    <w:basedOn w:val="Normal"/>
    <w:uiPriority w:val="34"/>
    <w:qFormat/>
    <w:rsid w:val="001B51EB"/>
    <w:pPr>
      <w:ind w:left="720"/>
      <w:contextualSpacing/>
    </w:pPr>
  </w:style>
  <w:style w:type="table" w:customStyle="1" w:styleId="TableGrid1">
    <w:name w:val="Table Grid1"/>
    <w:basedOn w:val="TableNormal"/>
    <w:next w:val="TableGrid"/>
    <w:uiPriority w:val="59"/>
    <w:rsid w:val="0019193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9193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EA05FB"/>
    <w:pPr>
      <w:spacing w:after="120" w:line="480" w:lineRule="auto"/>
    </w:pPr>
  </w:style>
  <w:style w:type="character" w:customStyle="1" w:styleId="BodyText2Char">
    <w:name w:val="Body Text 2 Char"/>
    <w:basedOn w:val="DefaultParagraphFont"/>
    <w:link w:val="BodyText2"/>
    <w:uiPriority w:val="99"/>
    <w:semiHidden/>
    <w:rsid w:val="00EA05FB"/>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72"/>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506F72"/>
    <w:pPr>
      <w:keepNext/>
      <w:spacing w:before="120" w:after="120"/>
      <w:ind w:firstLine="720"/>
      <w:jc w:val="both"/>
      <w:outlineLvl w:val="0"/>
    </w:pPr>
    <w:rPr>
      <w:b/>
      <w:szCs w:val="20"/>
    </w:rPr>
  </w:style>
  <w:style w:type="paragraph" w:styleId="Heading2">
    <w:name w:val="heading 2"/>
    <w:basedOn w:val="Normal"/>
    <w:next w:val="Normal"/>
    <w:link w:val="Heading2Char"/>
    <w:qFormat/>
    <w:rsid w:val="00506F72"/>
    <w:pPr>
      <w:keepNext/>
      <w:spacing w:before="60"/>
      <w:jc w:val="center"/>
      <w:outlineLvl w:val="1"/>
    </w:pPr>
    <w:rPr>
      <w:rFonts w:ascii="Times New Roman" w:hAnsi="Times New Roman"/>
      <w:b/>
      <w:sz w:val="30"/>
    </w:rPr>
  </w:style>
  <w:style w:type="paragraph" w:styleId="Heading3">
    <w:name w:val="heading 3"/>
    <w:basedOn w:val="Normal"/>
    <w:next w:val="Normal"/>
    <w:link w:val="Heading3Char"/>
    <w:qFormat/>
    <w:rsid w:val="00506F72"/>
    <w:pPr>
      <w:keepNext/>
      <w:tabs>
        <w:tab w:val="left" w:pos="5562"/>
      </w:tabs>
      <w:jc w:val="center"/>
      <w:outlineLvl w:val="2"/>
    </w:pPr>
    <w:rPr>
      <w:rFonts w:ascii="Times New Roman" w:hAnsi="Times New Roman"/>
      <w:i/>
    </w:rPr>
  </w:style>
  <w:style w:type="paragraph" w:styleId="Heading4">
    <w:name w:val="heading 4"/>
    <w:basedOn w:val="Normal"/>
    <w:next w:val="Normal"/>
    <w:link w:val="Heading4Char"/>
    <w:qFormat/>
    <w:rsid w:val="00506F72"/>
    <w:pPr>
      <w:keepNext/>
      <w:jc w:val="center"/>
      <w:outlineLvl w:val="3"/>
    </w:pPr>
    <w:rPr>
      <w:rFonts w:ascii="Times New Roman" w:hAnsi="Times New Roman"/>
      <w:b/>
      <w:bCs/>
      <w:noProof/>
      <w:sz w:val="26"/>
    </w:rPr>
  </w:style>
  <w:style w:type="paragraph" w:styleId="Heading5">
    <w:name w:val="heading 5"/>
    <w:basedOn w:val="Normal"/>
    <w:next w:val="Normal"/>
    <w:link w:val="Heading5Char"/>
    <w:qFormat/>
    <w:rsid w:val="00506F72"/>
    <w:pPr>
      <w:keepNext/>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72"/>
    <w:rPr>
      <w:rFonts w:ascii=".VnTime" w:eastAsia="Times New Roman" w:hAnsi=".VnTime" w:cs="Times New Roman"/>
      <w:b/>
      <w:szCs w:val="20"/>
    </w:rPr>
  </w:style>
  <w:style w:type="character" w:customStyle="1" w:styleId="Heading2Char">
    <w:name w:val="Heading 2 Char"/>
    <w:basedOn w:val="DefaultParagraphFont"/>
    <w:link w:val="Heading2"/>
    <w:rsid w:val="00506F72"/>
    <w:rPr>
      <w:rFonts w:eastAsia="Times New Roman" w:cs="Times New Roman"/>
      <w:b/>
      <w:sz w:val="30"/>
      <w:szCs w:val="24"/>
    </w:rPr>
  </w:style>
  <w:style w:type="character" w:customStyle="1" w:styleId="Heading3Char">
    <w:name w:val="Heading 3 Char"/>
    <w:basedOn w:val="DefaultParagraphFont"/>
    <w:link w:val="Heading3"/>
    <w:rsid w:val="00506F72"/>
    <w:rPr>
      <w:rFonts w:eastAsia="Times New Roman" w:cs="Times New Roman"/>
      <w:i/>
      <w:szCs w:val="24"/>
    </w:rPr>
  </w:style>
  <w:style w:type="character" w:customStyle="1" w:styleId="Heading4Char">
    <w:name w:val="Heading 4 Char"/>
    <w:basedOn w:val="DefaultParagraphFont"/>
    <w:link w:val="Heading4"/>
    <w:rsid w:val="00506F72"/>
    <w:rPr>
      <w:rFonts w:eastAsia="Times New Roman" w:cs="Times New Roman"/>
      <w:b/>
      <w:bCs/>
      <w:noProof/>
      <w:sz w:val="26"/>
      <w:szCs w:val="24"/>
    </w:rPr>
  </w:style>
  <w:style w:type="character" w:customStyle="1" w:styleId="Heading5Char">
    <w:name w:val="Heading 5 Char"/>
    <w:basedOn w:val="DefaultParagraphFont"/>
    <w:link w:val="Heading5"/>
    <w:rsid w:val="00506F72"/>
    <w:rPr>
      <w:rFonts w:eastAsia="Times New Roman" w:cs="Times New Roman"/>
      <w:b/>
      <w:szCs w:val="24"/>
    </w:rPr>
  </w:style>
  <w:style w:type="paragraph" w:styleId="BodyText">
    <w:name w:val="Body Text"/>
    <w:basedOn w:val="Normal"/>
    <w:link w:val="BodyTextChar1"/>
    <w:rsid w:val="00506F72"/>
    <w:pPr>
      <w:jc w:val="both"/>
    </w:pPr>
    <w:rPr>
      <w:szCs w:val="20"/>
    </w:rPr>
  </w:style>
  <w:style w:type="character" w:customStyle="1" w:styleId="BodyTextChar">
    <w:name w:val="Body Text Char"/>
    <w:basedOn w:val="DefaultParagraphFont"/>
    <w:uiPriority w:val="99"/>
    <w:semiHidden/>
    <w:rsid w:val="00506F72"/>
    <w:rPr>
      <w:rFonts w:ascii=".VnTime" w:eastAsia="Times New Roman" w:hAnsi=".VnTime" w:cs="Times New Roman"/>
      <w:szCs w:val="24"/>
    </w:rPr>
  </w:style>
  <w:style w:type="character" w:customStyle="1" w:styleId="BodyTextChar1">
    <w:name w:val="Body Text Char1"/>
    <w:link w:val="BodyText"/>
    <w:rsid w:val="00506F72"/>
    <w:rPr>
      <w:rFonts w:ascii=".VnTime" w:eastAsia="Times New Roman" w:hAnsi=".VnTime" w:cs="Times New Roman"/>
      <w:szCs w:val="20"/>
    </w:rPr>
  </w:style>
  <w:style w:type="table" w:styleId="TableGrid">
    <w:name w:val="Table Grid"/>
    <w:basedOn w:val="TableNormal"/>
    <w:uiPriority w:val="59"/>
    <w:rsid w:val="0050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1928"/>
    <w:pPr>
      <w:tabs>
        <w:tab w:val="center" w:pos="4680"/>
        <w:tab w:val="right" w:pos="9360"/>
      </w:tabs>
    </w:pPr>
  </w:style>
  <w:style w:type="character" w:customStyle="1" w:styleId="HeaderChar">
    <w:name w:val="Header Char"/>
    <w:basedOn w:val="DefaultParagraphFont"/>
    <w:link w:val="Header"/>
    <w:uiPriority w:val="99"/>
    <w:rsid w:val="002D1928"/>
    <w:rPr>
      <w:rFonts w:ascii=".VnTime" w:eastAsia="Times New Roman" w:hAnsi=".VnTime" w:cs="Times New Roman"/>
      <w:szCs w:val="24"/>
    </w:rPr>
  </w:style>
  <w:style w:type="paragraph" w:styleId="Footer">
    <w:name w:val="footer"/>
    <w:basedOn w:val="Normal"/>
    <w:link w:val="FooterChar"/>
    <w:uiPriority w:val="99"/>
    <w:unhideWhenUsed/>
    <w:rsid w:val="002D1928"/>
    <w:pPr>
      <w:tabs>
        <w:tab w:val="center" w:pos="4680"/>
        <w:tab w:val="right" w:pos="9360"/>
      </w:tabs>
    </w:pPr>
  </w:style>
  <w:style w:type="character" w:customStyle="1" w:styleId="FooterChar">
    <w:name w:val="Footer Char"/>
    <w:basedOn w:val="DefaultParagraphFont"/>
    <w:link w:val="Footer"/>
    <w:uiPriority w:val="99"/>
    <w:rsid w:val="002D1928"/>
    <w:rPr>
      <w:rFonts w:ascii=".VnTime" w:eastAsia="Times New Roman" w:hAnsi=".VnTime" w:cs="Times New Roman"/>
      <w:szCs w:val="24"/>
    </w:rPr>
  </w:style>
  <w:style w:type="paragraph" w:styleId="BalloonText">
    <w:name w:val="Balloon Text"/>
    <w:basedOn w:val="Normal"/>
    <w:link w:val="BalloonTextChar"/>
    <w:uiPriority w:val="99"/>
    <w:semiHidden/>
    <w:unhideWhenUsed/>
    <w:rsid w:val="006D5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08"/>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D5B08"/>
    <w:pPr>
      <w:spacing w:after="120"/>
      <w:ind w:left="283"/>
    </w:pPr>
  </w:style>
  <w:style w:type="character" w:customStyle="1" w:styleId="BodyTextIndentChar">
    <w:name w:val="Body Text Indent Char"/>
    <w:basedOn w:val="DefaultParagraphFont"/>
    <w:link w:val="BodyTextIndent"/>
    <w:uiPriority w:val="99"/>
    <w:semiHidden/>
    <w:rsid w:val="006D5B08"/>
    <w:rPr>
      <w:rFonts w:ascii=".VnTime" w:eastAsia="Times New Roman" w:hAnsi=".VnTime" w:cs="Times New Roman"/>
      <w:szCs w:val="24"/>
    </w:rPr>
  </w:style>
  <w:style w:type="paragraph" w:styleId="ListParagraph">
    <w:name w:val="List Paragraph"/>
    <w:basedOn w:val="Normal"/>
    <w:uiPriority w:val="34"/>
    <w:qFormat/>
    <w:rsid w:val="001B51EB"/>
    <w:pPr>
      <w:ind w:left="720"/>
      <w:contextualSpacing/>
    </w:pPr>
  </w:style>
  <w:style w:type="table" w:customStyle="1" w:styleId="TableGrid1">
    <w:name w:val="Table Grid1"/>
    <w:basedOn w:val="TableNormal"/>
    <w:next w:val="TableGrid"/>
    <w:uiPriority w:val="59"/>
    <w:rsid w:val="0019193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9193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EA05FB"/>
    <w:pPr>
      <w:spacing w:after="120" w:line="480" w:lineRule="auto"/>
    </w:pPr>
  </w:style>
  <w:style w:type="character" w:customStyle="1" w:styleId="BodyText2Char">
    <w:name w:val="Body Text 2 Char"/>
    <w:basedOn w:val="DefaultParagraphFont"/>
    <w:link w:val="BodyText2"/>
    <w:uiPriority w:val="99"/>
    <w:semiHidden/>
    <w:rsid w:val="00EA05FB"/>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6898">
      <w:bodyDiv w:val="1"/>
      <w:marLeft w:val="0"/>
      <w:marRight w:val="0"/>
      <w:marTop w:val="0"/>
      <w:marBottom w:val="0"/>
      <w:divBdr>
        <w:top w:val="none" w:sz="0" w:space="0" w:color="auto"/>
        <w:left w:val="none" w:sz="0" w:space="0" w:color="auto"/>
        <w:bottom w:val="none" w:sz="0" w:space="0" w:color="auto"/>
        <w:right w:val="none" w:sz="0" w:space="0" w:color="auto"/>
      </w:divBdr>
    </w:div>
    <w:div w:id="93596113">
      <w:bodyDiv w:val="1"/>
      <w:marLeft w:val="0"/>
      <w:marRight w:val="0"/>
      <w:marTop w:val="0"/>
      <w:marBottom w:val="0"/>
      <w:divBdr>
        <w:top w:val="none" w:sz="0" w:space="0" w:color="auto"/>
        <w:left w:val="none" w:sz="0" w:space="0" w:color="auto"/>
        <w:bottom w:val="none" w:sz="0" w:space="0" w:color="auto"/>
        <w:right w:val="none" w:sz="0" w:space="0" w:color="auto"/>
      </w:divBdr>
    </w:div>
    <w:div w:id="208684922">
      <w:bodyDiv w:val="1"/>
      <w:marLeft w:val="0"/>
      <w:marRight w:val="0"/>
      <w:marTop w:val="0"/>
      <w:marBottom w:val="0"/>
      <w:divBdr>
        <w:top w:val="none" w:sz="0" w:space="0" w:color="auto"/>
        <w:left w:val="none" w:sz="0" w:space="0" w:color="auto"/>
        <w:bottom w:val="none" w:sz="0" w:space="0" w:color="auto"/>
        <w:right w:val="none" w:sz="0" w:space="0" w:color="auto"/>
      </w:divBdr>
    </w:div>
    <w:div w:id="215357540">
      <w:bodyDiv w:val="1"/>
      <w:marLeft w:val="0"/>
      <w:marRight w:val="0"/>
      <w:marTop w:val="0"/>
      <w:marBottom w:val="0"/>
      <w:divBdr>
        <w:top w:val="none" w:sz="0" w:space="0" w:color="auto"/>
        <w:left w:val="none" w:sz="0" w:space="0" w:color="auto"/>
        <w:bottom w:val="none" w:sz="0" w:space="0" w:color="auto"/>
        <w:right w:val="none" w:sz="0" w:space="0" w:color="auto"/>
      </w:divBdr>
    </w:div>
    <w:div w:id="316999687">
      <w:bodyDiv w:val="1"/>
      <w:marLeft w:val="0"/>
      <w:marRight w:val="0"/>
      <w:marTop w:val="0"/>
      <w:marBottom w:val="0"/>
      <w:divBdr>
        <w:top w:val="none" w:sz="0" w:space="0" w:color="auto"/>
        <w:left w:val="none" w:sz="0" w:space="0" w:color="auto"/>
        <w:bottom w:val="none" w:sz="0" w:space="0" w:color="auto"/>
        <w:right w:val="none" w:sz="0" w:space="0" w:color="auto"/>
      </w:divBdr>
    </w:div>
    <w:div w:id="558053682">
      <w:bodyDiv w:val="1"/>
      <w:marLeft w:val="0"/>
      <w:marRight w:val="0"/>
      <w:marTop w:val="0"/>
      <w:marBottom w:val="0"/>
      <w:divBdr>
        <w:top w:val="none" w:sz="0" w:space="0" w:color="auto"/>
        <w:left w:val="none" w:sz="0" w:space="0" w:color="auto"/>
        <w:bottom w:val="none" w:sz="0" w:space="0" w:color="auto"/>
        <w:right w:val="none" w:sz="0" w:space="0" w:color="auto"/>
      </w:divBdr>
    </w:div>
    <w:div w:id="575478772">
      <w:bodyDiv w:val="1"/>
      <w:marLeft w:val="0"/>
      <w:marRight w:val="0"/>
      <w:marTop w:val="0"/>
      <w:marBottom w:val="0"/>
      <w:divBdr>
        <w:top w:val="none" w:sz="0" w:space="0" w:color="auto"/>
        <w:left w:val="none" w:sz="0" w:space="0" w:color="auto"/>
        <w:bottom w:val="none" w:sz="0" w:space="0" w:color="auto"/>
        <w:right w:val="none" w:sz="0" w:space="0" w:color="auto"/>
      </w:divBdr>
    </w:div>
    <w:div w:id="611673387">
      <w:bodyDiv w:val="1"/>
      <w:marLeft w:val="0"/>
      <w:marRight w:val="0"/>
      <w:marTop w:val="0"/>
      <w:marBottom w:val="0"/>
      <w:divBdr>
        <w:top w:val="none" w:sz="0" w:space="0" w:color="auto"/>
        <w:left w:val="none" w:sz="0" w:space="0" w:color="auto"/>
        <w:bottom w:val="none" w:sz="0" w:space="0" w:color="auto"/>
        <w:right w:val="none" w:sz="0" w:space="0" w:color="auto"/>
      </w:divBdr>
    </w:div>
    <w:div w:id="683170872">
      <w:bodyDiv w:val="1"/>
      <w:marLeft w:val="0"/>
      <w:marRight w:val="0"/>
      <w:marTop w:val="0"/>
      <w:marBottom w:val="0"/>
      <w:divBdr>
        <w:top w:val="none" w:sz="0" w:space="0" w:color="auto"/>
        <w:left w:val="none" w:sz="0" w:space="0" w:color="auto"/>
        <w:bottom w:val="none" w:sz="0" w:space="0" w:color="auto"/>
        <w:right w:val="none" w:sz="0" w:space="0" w:color="auto"/>
      </w:divBdr>
    </w:div>
    <w:div w:id="749935073">
      <w:bodyDiv w:val="1"/>
      <w:marLeft w:val="0"/>
      <w:marRight w:val="0"/>
      <w:marTop w:val="0"/>
      <w:marBottom w:val="0"/>
      <w:divBdr>
        <w:top w:val="none" w:sz="0" w:space="0" w:color="auto"/>
        <w:left w:val="none" w:sz="0" w:space="0" w:color="auto"/>
        <w:bottom w:val="none" w:sz="0" w:space="0" w:color="auto"/>
        <w:right w:val="none" w:sz="0" w:space="0" w:color="auto"/>
      </w:divBdr>
    </w:div>
    <w:div w:id="756903670">
      <w:bodyDiv w:val="1"/>
      <w:marLeft w:val="0"/>
      <w:marRight w:val="0"/>
      <w:marTop w:val="0"/>
      <w:marBottom w:val="0"/>
      <w:divBdr>
        <w:top w:val="none" w:sz="0" w:space="0" w:color="auto"/>
        <w:left w:val="none" w:sz="0" w:space="0" w:color="auto"/>
        <w:bottom w:val="none" w:sz="0" w:space="0" w:color="auto"/>
        <w:right w:val="none" w:sz="0" w:space="0" w:color="auto"/>
      </w:divBdr>
    </w:div>
    <w:div w:id="952859882">
      <w:bodyDiv w:val="1"/>
      <w:marLeft w:val="0"/>
      <w:marRight w:val="0"/>
      <w:marTop w:val="0"/>
      <w:marBottom w:val="0"/>
      <w:divBdr>
        <w:top w:val="none" w:sz="0" w:space="0" w:color="auto"/>
        <w:left w:val="none" w:sz="0" w:space="0" w:color="auto"/>
        <w:bottom w:val="none" w:sz="0" w:space="0" w:color="auto"/>
        <w:right w:val="none" w:sz="0" w:space="0" w:color="auto"/>
      </w:divBdr>
    </w:div>
    <w:div w:id="1094209927">
      <w:bodyDiv w:val="1"/>
      <w:marLeft w:val="0"/>
      <w:marRight w:val="0"/>
      <w:marTop w:val="0"/>
      <w:marBottom w:val="0"/>
      <w:divBdr>
        <w:top w:val="none" w:sz="0" w:space="0" w:color="auto"/>
        <w:left w:val="none" w:sz="0" w:space="0" w:color="auto"/>
        <w:bottom w:val="none" w:sz="0" w:space="0" w:color="auto"/>
        <w:right w:val="none" w:sz="0" w:space="0" w:color="auto"/>
      </w:divBdr>
    </w:div>
    <w:div w:id="1442841242">
      <w:bodyDiv w:val="1"/>
      <w:marLeft w:val="0"/>
      <w:marRight w:val="0"/>
      <w:marTop w:val="0"/>
      <w:marBottom w:val="0"/>
      <w:divBdr>
        <w:top w:val="none" w:sz="0" w:space="0" w:color="auto"/>
        <w:left w:val="none" w:sz="0" w:space="0" w:color="auto"/>
        <w:bottom w:val="none" w:sz="0" w:space="0" w:color="auto"/>
        <w:right w:val="none" w:sz="0" w:space="0" w:color="auto"/>
      </w:divBdr>
    </w:div>
    <w:div w:id="1480732908">
      <w:bodyDiv w:val="1"/>
      <w:marLeft w:val="0"/>
      <w:marRight w:val="0"/>
      <w:marTop w:val="0"/>
      <w:marBottom w:val="0"/>
      <w:divBdr>
        <w:top w:val="none" w:sz="0" w:space="0" w:color="auto"/>
        <w:left w:val="none" w:sz="0" w:space="0" w:color="auto"/>
        <w:bottom w:val="none" w:sz="0" w:space="0" w:color="auto"/>
        <w:right w:val="none" w:sz="0" w:space="0" w:color="auto"/>
      </w:divBdr>
    </w:div>
    <w:div w:id="1814788432">
      <w:bodyDiv w:val="1"/>
      <w:marLeft w:val="0"/>
      <w:marRight w:val="0"/>
      <w:marTop w:val="0"/>
      <w:marBottom w:val="0"/>
      <w:divBdr>
        <w:top w:val="none" w:sz="0" w:space="0" w:color="auto"/>
        <w:left w:val="none" w:sz="0" w:space="0" w:color="auto"/>
        <w:bottom w:val="none" w:sz="0" w:space="0" w:color="auto"/>
        <w:right w:val="none" w:sz="0" w:space="0" w:color="auto"/>
      </w:divBdr>
    </w:div>
    <w:div w:id="19670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89A6-2C30-47CF-99BA-5E3797B9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2017-07-17T03:22:00Z</cp:lastPrinted>
  <dcterms:created xsi:type="dcterms:W3CDTF">2017-07-24T07:08:00Z</dcterms:created>
  <dcterms:modified xsi:type="dcterms:W3CDTF">2017-07-24T07:08:00Z</dcterms:modified>
</cp:coreProperties>
</file>